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67" w:rsidRPr="007C6AFD" w:rsidRDefault="00655567">
      <w:pPr>
        <w:spacing w:before="11" w:line="220" w:lineRule="exact"/>
      </w:pPr>
    </w:p>
    <w:p w:rsidR="00655567" w:rsidRPr="007C6AFD" w:rsidRDefault="00A23988">
      <w:pPr>
        <w:pStyle w:val="Heading1"/>
        <w:spacing w:before="69"/>
        <w:ind w:left="564" w:right="1166" w:firstLine="0"/>
        <w:jc w:val="center"/>
        <w:rPr>
          <w:b w:val="0"/>
          <w:bCs w:val="0"/>
          <w:u w:val="none"/>
        </w:rPr>
      </w:pPr>
      <w:r w:rsidRPr="007C6AFD">
        <w:t>INFORMATION NOTICE ON THE PROTECTION OF PERSONAL DATA OF ARCHIVE AND LIBRARY USERS</w:t>
      </w:r>
    </w:p>
    <w:p w:rsidR="00655567" w:rsidRPr="007C6AFD" w:rsidRDefault="00655567">
      <w:pPr>
        <w:spacing w:before="2" w:line="200" w:lineRule="exact"/>
        <w:rPr>
          <w:sz w:val="20"/>
          <w:szCs w:val="20"/>
        </w:rPr>
      </w:pPr>
    </w:p>
    <w:p w:rsidR="00655567" w:rsidRPr="007C6AFD" w:rsidRDefault="00A23988">
      <w:pPr>
        <w:spacing w:before="69"/>
        <w:ind w:left="113" w:right="711"/>
        <w:jc w:val="both"/>
        <w:rPr>
          <w:rFonts w:ascii="Times New Roman" w:eastAsia="Times New Roman" w:hAnsi="Times New Roman" w:cs="Times New Roman"/>
          <w:sz w:val="24"/>
          <w:szCs w:val="24"/>
        </w:rPr>
      </w:pPr>
      <w:r w:rsidRPr="007C6AFD">
        <w:pict>
          <v:group id="_x0000_s1031" style="position:absolute;left:0;text-align:left;margin-left:55.85pt;margin-top:68.3pt;width:490.65pt;height:2.3pt;z-index:-251659264;mso-position-horizontal-relative:page" coordorigin="1117,1366" coordsize="9813,46">
            <v:group id="_x0000_s1044" style="position:absolute;left:1133;top:1389;width:9780;height:2" coordorigin="1133,1389" coordsize="9780,2">
              <v:shape id="_x0000_s1045" style="position:absolute;left:1133;top:1389;width:9780;height:2" coordorigin="1133,1389" coordsize="9780,0" path="m1133,1389r9780,e" filled="f" strokecolor="#aca899" strokeweight="1.65pt">
                <v:path arrowok="t"/>
              </v:shape>
            </v:group>
            <v:group id="_x0000_s1042" style="position:absolute;left:1133;top:1375;width:9782;height:2" coordorigin="1133,1375" coordsize="9782,2">
              <v:shape id="_x0000_s1043" style="position:absolute;left:1133;top:1375;width:9782;height:2" coordorigin="1133,1375" coordsize="9782,0" path="m1133,1375r9782,e" filled="f" strokecolor="#9f9f9f" strokeweight=".34pt">
                <v:path arrowok="t"/>
              </v:shape>
            </v:group>
            <v:group id="_x0000_s1040" style="position:absolute;left:10910;top:1373;width:5;height:5" coordorigin="10910,1373" coordsize="5,5">
              <v:shape id="_x0000_s1041" style="position:absolute;left:10910;top:1373;width:5;height:5" coordorigin="10910,1373" coordsize="5,5" path="m10910,1375r5,e" filled="f" strokecolor="#e2e2e2" strokeweight=".34pt">
                <v:path arrowok="t"/>
              </v:shape>
            </v:group>
            <v:group id="_x0000_s1038" style="position:absolute;left:1133;top:1378;width:5;height:22" coordorigin="1133,1378" coordsize="5,22">
              <v:shape id="_x0000_s1039" style="position:absolute;left:1133;top:1378;width:5;height:22" coordorigin="1133,1378" coordsize="5,22" path="m1133,1389r5,e" filled="f" strokecolor="#9f9f9f" strokeweight="1.18pt">
                <v:path arrowok="t"/>
              </v:shape>
            </v:group>
            <v:group id="_x0000_s1036" style="position:absolute;left:10910;top:1378;width:5;height:22" coordorigin="10910,1378" coordsize="5,22">
              <v:shape id="_x0000_s1037" style="position:absolute;left:10910;top:1378;width:5;height:22" coordorigin="10910,1378" coordsize="5,22" path="m10910,1389r5,e" filled="f" strokecolor="#e2e2e2" strokeweight="1.18pt">
                <v:path arrowok="t"/>
              </v:shape>
            </v:group>
            <v:group id="_x0000_s1034" style="position:absolute;left:1133;top:1399;width:5;height:5" coordorigin="1133,1399" coordsize="5,5">
              <v:shape id="_x0000_s1035" style="position:absolute;left:1133;top:1399;width:5;height:5" coordorigin="1133,1399" coordsize="5,5" path="m1133,1402r5,e" filled="f" strokecolor="#9f9f9f" strokeweight=".34pt">
                <v:path arrowok="t"/>
              </v:shape>
            </v:group>
            <v:group id="_x0000_s1032" style="position:absolute;left:1133;top:1402;width:9782;height:2" coordorigin="1133,1402" coordsize="9782,2">
              <v:shape id="_x0000_s1033" style="position:absolute;left:1133;top:1402;width:9782;height:2" coordorigin="1133,1402" coordsize="9782,0" path="m1133,1402r9782,e" filled="f" strokecolor="#e2e2e2" strokeweight=".34pt">
                <v:path arrowok="t"/>
              </v:shape>
            </v:group>
            <w10:wrap anchorx="page"/>
          </v:group>
        </w:pict>
      </w:r>
      <w:r w:rsidRPr="007C6AFD">
        <w:rPr>
          <w:rFonts w:ascii="Times New Roman" w:hAnsi="Times New Roman"/>
          <w:i/>
          <w:sz w:val="24"/>
        </w:rPr>
        <w:t>Information required by Regulation (EU) 2016/679 of the European Parliament and of the Council of 27 April 2016 on the protection of natural persons with regard to the processing of personal data and on the free movement of such data: General Data Protecti</w:t>
      </w:r>
      <w:r w:rsidRPr="007C6AFD">
        <w:rPr>
          <w:rFonts w:ascii="Times New Roman" w:hAnsi="Times New Roman"/>
          <w:i/>
          <w:sz w:val="24"/>
        </w:rPr>
        <w:t xml:space="preserve">on Regulation, hereafter </w:t>
      </w:r>
      <w:r w:rsidR="007C6AFD">
        <w:rPr>
          <w:rFonts w:ascii="Times New Roman" w:hAnsi="Times New Roman"/>
          <w:i/>
          <w:sz w:val="24"/>
        </w:rPr>
        <w:t>‘</w:t>
      </w:r>
      <w:r w:rsidRPr="007C6AFD">
        <w:rPr>
          <w:rFonts w:ascii="Times New Roman" w:hAnsi="Times New Roman"/>
          <w:i/>
          <w:sz w:val="24"/>
        </w:rPr>
        <w:t>GDPR</w:t>
      </w:r>
      <w:r w:rsidR="007C6AFD">
        <w:rPr>
          <w:rFonts w:ascii="Times New Roman" w:hAnsi="Times New Roman"/>
          <w:i/>
          <w:sz w:val="24"/>
        </w:rPr>
        <w:t>’</w:t>
      </w:r>
      <w:r w:rsidRPr="007C6AFD">
        <w:rPr>
          <w:rFonts w:ascii="Times New Roman" w:hAnsi="Times New Roman"/>
          <w:i/>
          <w:sz w:val="24"/>
        </w:rPr>
        <w:t>.</w:t>
      </w:r>
    </w:p>
    <w:p w:rsidR="00655567" w:rsidRPr="007C6AFD" w:rsidRDefault="00655567">
      <w:pPr>
        <w:spacing w:line="200" w:lineRule="exact"/>
        <w:rPr>
          <w:sz w:val="20"/>
          <w:szCs w:val="20"/>
        </w:rPr>
      </w:pPr>
    </w:p>
    <w:p w:rsidR="00655567" w:rsidRPr="007C6AFD" w:rsidRDefault="00655567">
      <w:pPr>
        <w:spacing w:before="3" w:line="280" w:lineRule="exact"/>
        <w:rPr>
          <w:sz w:val="28"/>
          <w:szCs w:val="28"/>
        </w:rPr>
      </w:pPr>
    </w:p>
    <w:sdt>
      <w:sdtPr>
        <w:id w:val="373736787"/>
        <w:docPartObj>
          <w:docPartGallery w:val="Table of Contents"/>
          <w:docPartUnique/>
        </w:docPartObj>
      </w:sdtPr>
      <w:sdtEndPr/>
      <w:sdtContent>
        <w:p w:rsidR="00655567" w:rsidRPr="007C6AFD" w:rsidRDefault="00A23988">
          <w:pPr>
            <w:pStyle w:val="TOC1"/>
            <w:numPr>
              <w:ilvl w:val="0"/>
              <w:numId w:val="8"/>
            </w:numPr>
            <w:tabs>
              <w:tab w:val="left" w:pos="471"/>
              <w:tab w:val="right" w:leader="dot" w:pos="9895"/>
            </w:tabs>
            <w:spacing w:before="69"/>
            <w:ind w:hanging="357"/>
            <w:jc w:val="both"/>
            <w:rPr>
              <w:rFonts w:cs="Times New Roman"/>
              <w:b w:val="0"/>
              <w:bCs w:val="0"/>
            </w:rPr>
          </w:pPr>
          <w:hyperlink w:anchor="_TOC_250007" w:history="1">
            <w:r w:rsidRPr="007C6AFD">
              <w:t>DATA CONTROLLER</w:t>
            </w:r>
            <w:r w:rsidRPr="007C6AFD">
              <w:tab/>
            </w:r>
            <w:r w:rsidRPr="007C6AFD">
              <w:rPr>
                <w:b w:val="0"/>
              </w:rPr>
              <w:t>2</w:t>
            </w:r>
          </w:hyperlink>
        </w:p>
        <w:p w:rsidR="00655567" w:rsidRPr="007C6AFD" w:rsidRDefault="00A23988">
          <w:pPr>
            <w:pStyle w:val="TOC1"/>
            <w:numPr>
              <w:ilvl w:val="0"/>
              <w:numId w:val="8"/>
            </w:numPr>
            <w:tabs>
              <w:tab w:val="left" w:pos="474"/>
              <w:tab w:val="right" w:leader="dot" w:pos="9895"/>
            </w:tabs>
            <w:spacing w:before="243"/>
            <w:ind w:left="473" w:hanging="360"/>
            <w:jc w:val="both"/>
            <w:rPr>
              <w:rFonts w:cs="Times New Roman"/>
              <w:b w:val="0"/>
              <w:bCs w:val="0"/>
            </w:rPr>
          </w:pPr>
          <w:hyperlink w:anchor="_TOC_250006" w:history="1">
            <w:r w:rsidRPr="007C6AFD">
              <w:t>DATA PROCESSED AND PURPOSE OF PROCESSING</w:t>
            </w:r>
            <w:r w:rsidRPr="007C6AFD">
              <w:tab/>
            </w:r>
            <w:r w:rsidRPr="007C6AFD">
              <w:rPr>
                <w:b w:val="0"/>
              </w:rPr>
              <w:t>2</w:t>
            </w:r>
          </w:hyperlink>
        </w:p>
        <w:p w:rsidR="00655567" w:rsidRPr="007C6AFD" w:rsidRDefault="00A23988">
          <w:pPr>
            <w:pStyle w:val="TOC2"/>
            <w:numPr>
              <w:ilvl w:val="1"/>
              <w:numId w:val="8"/>
            </w:numPr>
            <w:tabs>
              <w:tab w:val="left" w:pos="1107"/>
              <w:tab w:val="right" w:leader="dot" w:pos="9895"/>
            </w:tabs>
            <w:spacing w:before="276"/>
            <w:ind w:hanging="568"/>
            <w:rPr>
              <w:rFonts w:cs="Times New Roman"/>
              <w:b w:val="0"/>
              <w:bCs w:val="0"/>
            </w:rPr>
          </w:pPr>
          <w:hyperlink w:anchor="_TOC_250005" w:history="1">
            <w:r w:rsidRPr="007C6AFD">
              <w:t>GENERAL IDENTIFICATION DATA</w:t>
            </w:r>
            <w:r w:rsidRPr="007C6AFD">
              <w:tab/>
            </w:r>
            <w:r w:rsidRPr="007C6AFD">
              <w:rPr>
                <w:b w:val="0"/>
              </w:rPr>
              <w:t>2</w:t>
            </w:r>
          </w:hyperlink>
        </w:p>
        <w:p w:rsidR="00655567" w:rsidRPr="007C6AFD" w:rsidRDefault="00A23988">
          <w:pPr>
            <w:pStyle w:val="TOC2"/>
            <w:numPr>
              <w:ilvl w:val="1"/>
              <w:numId w:val="8"/>
            </w:numPr>
            <w:tabs>
              <w:tab w:val="left" w:pos="1107"/>
            </w:tabs>
            <w:spacing w:line="274" w:lineRule="exact"/>
            <w:ind w:hanging="568"/>
            <w:rPr>
              <w:b w:val="0"/>
              <w:bCs w:val="0"/>
            </w:rPr>
          </w:pPr>
          <w:r w:rsidRPr="007C6AFD">
            <w:t>DATA RELATED TO TRANSACTIONS BETWEEN READER</w:t>
          </w:r>
          <w:r w:rsidRPr="007C6AFD">
            <w:t>S</w:t>
          </w:r>
        </w:p>
        <w:p w:rsidR="00655567" w:rsidRPr="007C6AFD" w:rsidRDefault="00A23988">
          <w:pPr>
            <w:pStyle w:val="TOC3"/>
            <w:tabs>
              <w:tab w:val="right" w:leader="dot" w:pos="9895"/>
            </w:tabs>
            <w:spacing w:line="274" w:lineRule="exact"/>
            <w:rPr>
              <w:rFonts w:cs="Times New Roman"/>
              <w:b w:val="0"/>
              <w:bCs w:val="0"/>
            </w:rPr>
          </w:pPr>
          <w:r w:rsidRPr="007C6AFD">
            <w:t>AND LIBRARIES</w:t>
          </w:r>
          <w:r w:rsidRPr="007C6AFD">
            <w:tab/>
          </w:r>
          <w:r w:rsidRPr="007C6AFD">
            <w:rPr>
              <w:b w:val="0"/>
            </w:rPr>
            <w:t>2</w:t>
          </w:r>
        </w:p>
        <w:p w:rsidR="00655567" w:rsidRPr="007C6AFD" w:rsidRDefault="00A23988">
          <w:pPr>
            <w:pStyle w:val="TOC1"/>
            <w:numPr>
              <w:ilvl w:val="0"/>
              <w:numId w:val="8"/>
            </w:numPr>
            <w:tabs>
              <w:tab w:val="left" w:pos="474"/>
              <w:tab w:val="right" w:leader="dot" w:pos="9895"/>
            </w:tabs>
            <w:spacing w:before="273"/>
            <w:ind w:left="473" w:hanging="360"/>
            <w:jc w:val="both"/>
            <w:rPr>
              <w:rFonts w:cs="Times New Roman"/>
              <w:b w:val="0"/>
              <w:bCs w:val="0"/>
            </w:rPr>
          </w:pPr>
          <w:hyperlink w:anchor="_TOC_250004" w:history="1">
            <w:r w:rsidRPr="007C6AFD">
              <w:t>FURTHER PURPOSES</w:t>
            </w:r>
            <w:r w:rsidRPr="007C6AFD">
              <w:tab/>
            </w:r>
            <w:r w:rsidRPr="007C6AFD">
              <w:rPr>
                <w:b w:val="0"/>
              </w:rPr>
              <w:t>3</w:t>
            </w:r>
          </w:hyperlink>
        </w:p>
        <w:p w:rsidR="00655567" w:rsidRPr="007C6AFD" w:rsidRDefault="00A23988">
          <w:pPr>
            <w:pStyle w:val="TOC1"/>
            <w:numPr>
              <w:ilvl w:val="0"/>
              <w:numId w:val="8"/>
            </w:numPr>
            <w:tabs>
              <w:tab w:val="left" w:pos="474"/>
              <w:tab w:val="right" w:leader="dot" w:pos="9895"/>
            </w:tabs>
            <w:ind w:left="473" w:hanging="360"/>
            <w:jc w:val="both"/>
            <w:rPr>
              <w:rFonts w:cs="Times New Roman"/>
              <w:b w:val="0"/>
              <w:bCs w:val="0"/>
            </w:rPr>
          </w:pPr>
          <w:hyperlink w:anchor="_TOC_250003" w:history="1">
            <w:r w:rsidRPr="007C6AFD">
              <w:t>SHARING DATA WITH THIRD PARTIES</w:t>
            </w:r>
            <w:r w:rsidRPr="007C6AFD">
              <w:tab/>
            </w:r>
            <w:r w:rsidRPr="007C6AFD">
              <w:rPr>
                <w:b w:val="0"/>
              </w:rPr>
              <w:t>3</w:t>
            </w:r>
          </w:hyperlink>
        </w:p>
        <w:p w:rsidR="00655567" w:rsidRPr="007C6AFD" w:rsidRDefault="00A23988">
          <w:pPr>
            <w:pStyle w:val="TOC1"/>
            <w:numPr>
              <w:ilvl w:val="0"/>
              <w:numId w:val="8"/>
            </w:numPr>
            <w:tabs>
              <w:tab w:val="left" w:pos="474"/>
              <w:tab w:val="right" w:leader="dot" w:pos="9895"/>
            </w:tabs>
            <w:ind w:left="473" w:hanging="360"/>
            <w:jc w:val="both"/>
            <w:rPr>
              <w:rFonts w:cs="Times New Roman"/>
              <w:b w:val="0"/>
              <w:bCs w:val="0"/>
            </w:rPr>
          </w:pPr>
          <w:hyperlink w:anchor="_TOC_250002" w:history="1">
            <w:r w:rsidRPr="007C6AFD">
              <w:t>STAFF AUTHORISED TO ACCESS AND PROCESS DATA</w:t>
            </w:r>
            <w:r w:rsidRPr="007C6AFD">
              <w:tab/>
            </w:r>
            <w:r w:rsidRPr="007C6AFD">
              <w:rPr>
                <w:b w:val="0"/>
              </w:rPr>
              <w:t>3</w:t>
            </w:r>
          </w:hyperlink>
        </w:p>
        <w:p w:rsidR="00655567" w:rsidRPr="007C6AFD" w:rsidRDefault="00A23988">
          <w:pPr>
            <w:pStyle w:val="TOC1"/>
            <w:numPr>
              <w:ilvl w:val="0"/>
              <w:numId w:val="8"/>
            </w:numPr>
            <w:tabs>
              <w:tab w:val="left" w:pos="474"/>
              <w:tab w:val="right" w:leader="dot" w:pos="9895"/>
            </w:tabs>
            <w:ind w:left="473" w:hanging="360"/>
            <w:jc w:val="both"/>
            <w:rPr>
              <w:rFonts w:cs="Times New Roman"/>
              <w:b w:val="0"/>
              <w:bCs w:val="0"/>
            </w:rPr>
          </w:pPr>
          <w:hyperlink w:anchor="_TOC_250001" w:history="1">
            <w:r w:rsidRPr="007C6AFD">
              <w:t>LENGTH OF DATA RETENTION</w:t>
            </w:r>
            <w:r w:rsidRPr="007C6AFD">
              <w:tab/>
            </w:r>
            <w:r w:rsidRPr="007C6AFD">
              <w:rPr>
                <w:b w:val="0"/>
              </w:rPr>
              <w:t>4</w:t>
            </w:r>
          </w:hyperlink>
        </w:p>
        <w:p w:rsidR="00655567" w:rsidRPr="007C6AFD" w:rsidRDefault="00A23988">
          <w:pPr>
            <w:pStyle w:val="TOC1"/>
            <w:numPr>
              <w:ilvl w:val="0"/>
              <w:numId w:val="8"/>
            </w:numPr>
            <w:tabs>
              <w:tab w:val="left" w:pos="474"/>
              <w:tab w:val="right" w:leader="dot" w:pos="9895"/>
            </w:tabs>
            <w:ind w:left="473" w:hanging="360"/>
            <w:jc w:val="both"/>
            <w:rPr>
              <w:rFonts w:cs="Times New Roman"/>
              <w:b w:val="0"/>
              <w:bCs w:val="0"/>
            </w:rPr>
          </w:pPr>
          <w:hyperlink w:anchor="_TOC_250000" w:history="1">
            <w:r w:rsidRPr="007C6AFD">
              <w:t>READERS</w:t>
            </w:r>
            <w:r w:rsidR="007C6AFD">
              <w:t>’</w:t>
            </w:r>
            <w:r w:rsidRPr="007C6AFD">
              <w:t xml:space="preserve"> RIGHTS AND RELEVANT CONTACT PERSON</w:t>
            </w:r>
            <w:r w:rsidRPr="007C6AFD">
              <w:tab/>
            </w:r>
            <w:r w:rsidRPr="007C6AFD">
              <w:rPr>
                <w:b w:val="0"/>
              </w:rPr>
              <w:t>4</w:t>
            </w:r>
          </w:hyperlink>
        </w:p>
      </w:sdtContent>
    </w:sdt>
    <w:p w:rsidR="00655567" w:rsidRPr="007C6AFD" w:rsidRDefault="00655567">
      <w:pPr>
        <w:spacing w:line="240" w:lineRule="exact"/>
        <w:rPr>
          <w:sz w:val="24"/>
          <w:szCs w:val="24"/>
        </w:rPr>
      </w:pPr>
    </w:p>
    <w:p w:rsidR="00655567" w:rsidRPr="007C6AFD" w:rsidRDefault="00655567">
      <w:pPr>
        <w:spacing w:before="12" w:line="300" w:lineRule="exact"/>
        <w:rPr>
          <w:sz w:val="30"/>
          <w:szCs w:val="30"/>
        </w:rPr>
      </w:pPr>
    </w:p>
    <w:p w:rsidR="00655567" w:rsidRPr="007C6AFD" w:rsidRDefault="00A23988">
      <w:pPr>
        <w:pStyle w:val="BodyText"/>
        <w:ind w:left="564" w:right="1164" w:firstLine="0"/>
        <w:jc w:val="center"/>
      </w:pPr>
      <w:r w:rsidRPr="007C6AFD">
        <w:t>***</w:t>
      </w:r>
    </w:p>
    <w:p w:rsidR="00655567" w:rsidRPr="007C6AFD" w:rsidRDefault="00655567">
      <w:pPr>
        <w:spacing w:line="240" w:lineRule="exact"/>
        <w:rPr>
          <w:sz w:val="24"/>
          <w:szCs w:val="24"/>
        </w:rPr>
      </w:pPr>
    </w:p>
    <w:p w:rsidR="00655567" w:rsidRPr="007C6AFD" w:rsidRDefault="00655567">
      <w:pPr>
        <w:spacing w:before="12" w:line="300" w:lineRule="exact"/>
        <w:rPr>
          <w:sz w:val="30"/>
          <w:szCs w:val="30"/>
        </w:rPr>
      </w:pPr>
    </w:p>
    <w:p w:rsidR="00655567" w:rsidRPr="007C6AFD" w:rsidRDefault="00A23988">
      <w:pPr>
        <w:pStyle w:val="BodyText"/>
        <w:ind w:left="113" w:right="708" w:firstLine="0"/>
        <w:jc w:val="both"/>
      </w:pPr>
      <w:r w:rsidRPr="007C6AFD">
        <w:t xml:space="preserve">This notice provides information on how the Université Libre de Bruxelles—hereafter </w:t>
      </w:r>
      <w:r w:rsidR="007C6AFD">
        <w:t>‘</w:t>
      </w:r>
      <w:r w:rsidRPr="007C6AFD">
        <w:t>the University</w:t>
      </w:r>
      <w:r w:rsidR="007C6AFD">
        <w:t>’</w:t>
      </w:r>
      <w:r w:rsidRPr="007C6AFD">
        <w:t xml:space="preserve">—, acting as the </w:t>
      </w:r>
      <w:r w:rsidR="007C6AFD">
        <w:t>‘</w:t>
      </w:r>
      <w:r w:rsidRPr="007C6AFD">
        <w:t>data controller</w:t>
      </w:r>
      <w:r w:rsidR="007C6AFD">
        <w:t>’</w:t>
      </w:r>
      <w:r w:rsidRPr="007C6AFD">
        <w:t>, processes the personal data it collects from users of its archives and libraries—</w:t>
      </w:r>
      <w:r w:rsidR="007C6AFD" w:rsidRPr="007C6AFD">
        <w:t>hereafter</w:t>
      </w:r>
      <w:r w:rsidRPr="007C6AFD">
        <w:t xml:space="preserve"> </w:t>
      </w:r>
      <w:r w:rsidR="007C6AFD">
        <w:t>‘</w:t>
      </w:r>
      <w:r w:rsidRPr="007C6AFD">
        <w:t>the Reader</w:t>
      </w:r>
      <w:r w:rsidR="007C6AFD">
        <w:t>’</w:t>
      </w:r>
      <w:r w:rsidRPr="007C6AFD">
        <w:t>.</w:t>
      </w:r>
    </w:p>
    <w:p w:rsidR="00655567" w:rsidRPr="007C6AFD" w:rsidRDefault="00655567">
      <w:pPr>
        <w:spacing w:before="17" w:line="260" w:lineRule="exact"/>
        <w:rPr>
          <w:sz w:val="26"/>
          <w:szCs w:val="26"/>
        </w:rPr>
      </w:pPr>
    </w:p>
    <w:p w:rsidR="00655567" w:rsidRPr="007C6AFD" w:rsidRDefault="00A23988" w:rsidP="007C6AFD">
      <w:pPr>
        <w:pStyle w:val="BodyText"/>
        <w:ind w:left="113" w:right="708" w:firstLine="0"/>
        <w:jc w:val="both"/>
        <w:rPr>
          <w:rFonts w:cs="Times New Roman"/>
        </w:rPr>
      </w:pPr>
      <w:r w:rsidRPr="007C6AFD">
        <w:t>These personal</w:t>
      </w:r>
      <w:r w:rsidRPr="007C6AFD">
        <w:t xml:space="preserve"> data are processed as required to manage </w:t>
      </w:r>
      <w:r w:rsidR="007C6AFD">
        <w:t xml:space="preserve">the </w:t>
      </w:r>
      <w:r w:rsidRPr="007C6AFD">
        <w:t>Readers</w:t>
      </w:r>
      <w:r w:rsidR="007C6AFD">
        <w:t>’ status</w:t>
      </w:r>
      <w:r w:rsidRPr="007C6AFD">
        <w:t xml:space="preserve"> within the University and the legal relationship between Readers and the University, based on the performance of the contract signed between them.</w:t>
      </w:r>
    </w:p>
    <w:p w:rsidR="00655567" w:rsidRPr="007C6AFD" w:rsidRDefault="00655567">
      <w:pPr>
        <w:spacing w:before="16" w:line="260" w:lineRule="exact"/>
        <w:rPr>
          <w:sz w:val="26"/>
          <w:szCs w:val="26"/>
        </w:rPr>
      </w:pPr>
    </w:p>
    <w:p w:rsidR="00655567" w:rsidRPr="007C6AFD" w:rsidRDefault="00A23988">
      <w:pPr>
        <w:pStyle w:val="BodyText"/>
        <w:ind w:left="113" w:right="710" w:firstLine="0"/>
        <w:jc w:val="both"/>
      </w:pPr>
      <w:r w:rsidRPr="007C6AFD">
        <w:t>The Reader</w:t>
      </w:r>
      <w:r w:rsidR="007C6AFD">
        <w:t>’</w:t>
      </w:r>
      <w:r w:rsidRPr="007C6AFD">
        <w:t>s personal data are processed i</w:t>
      </w:r>
      <w:r w:rsidRPr="007C6AFD">
        <w:t>n strict compliance with the GDPR.</w:t>
      </w:r>
      <w:r w:rsidR="007C6AFD">
        <w:t xml:space="preserve"> </w:t>
      </w:r>
      <w:r w:rsidRPr="007C6AFD">
        <w:t>All necessary organisational and technical measures are taken to ensure data security. In addition, personal data are not retained longer than required for their processing according to their purpose.</w:t>
      </w:r>
    </w:p>
    <w:p w:rsidR="00655567" w:rsidRPr="007C6AFD" w:rsidRDefault="00655567">
      <w:pPr>
        <w:jc w:val="both"/>
        <w:sectPr w:rsidR="00655567" w:rsidRPr="007C6AFD">
          <w:headerReference w:type="default" r:id="rId7"/>
          <w:footerReference w:type="default" r:id="rId8"/>
          <w:type w:val="continuous"/>
          <w:pgSz w:w="11910" w:h="16840"/>
          <w:pgMar w:top="1740" w:right="280" w:bottom="580" w:left="1020" w:header="202" w:footer="380" w:gutter="0"/>
          <w:pgNumType w:start="1"/>
          <w:cols w:space="720"/>
        </w:sectPr>
      </w:pPr>
    </w:p>
    <w:p w:rsidR="00655567" w:rsidRPr="007C6AFD" w:rsidRDefault="00655567">
      <w:pPr>
        <w:spacing w:before="7" w:line="100" w:lineRule="exact"/>
        <w:rPr>
          <w:sz w:val="10"/>
          <w:szCs w:val="10"/>
        </w:rPr>
      </w:pPr>
    </w:p>
    <w:p w:rsidR="00655567" w:rsidRPr="007C6AFD" w:rsidRDefault="00655567">
      <w:pPr>
        <w:spacing w:line="200" w:lineRule="exact"/>
        <w:rPr>
          <w:sz w:val="20"/>
          <w:szCs w:val="20"/>
        </w:rPr>
      </w:pPr>
    </w:p>
    <w:p w:rsidR="00655567" w:rsidRPr="007C6AFD" w:rsidRDefault="00655567">
      <w:pPr>
        <w:spacing w:line="200" w:lineRule="exact"/>
        <w:rPr>
          <w:sz w:val="20"/>
          <w:szCs w:val="20"/>
        </w:rPr>
      </w:pPr>
    </w:p>
    <w:p w:rsidR="00655567" w:rsidRPr="007C6AFD" w:rsidRDefault="00A23988">
      <w:pPr>
        <w:pStyle w:val="Heading1"/>
        <w:numPr>
          <w:ilvl w:val="0"/>
          <w:numId w:val="7"/>
        </w:numPr>
        <w:tabs>
          <w:tab w:val="left" w:pos="474"/>
        </w:tabs>
        <w:spacing w:before="69"/>
        <w:rPr>
          <w:b w:val="0"/>
          <w:bCs w:val="0"/>
          <w:u w:val="none"/>
        </w:rPr>
      </w:pPr>
      <w:bookmarkStart w:id="0" w:name="_TOC_250007"/>
      <w:r w:rsidRPr="007C6AFD">
        <w:rPr>
          <w:u w:val="thick" w:color="000000"/>
        </w:rPr>
        <w:t>DATA CONTROLLER</w:t>
      </w:r>
      <w:bookmarkEnd w:id="0"/>
    </w:p>
    <w:p w:rsidR="00655567" w:rsidRPr="007C6AFD" w:rsidRDefault="00655567">
      <w:pPr>
        <w:spacing w:before="2" w:line="200" w:lineRule="exact"/>
        <w:rPr>
          <w:sz w:val="20"/>
          <w:szCs w:val="20"/>
        </w:rPr>
      </w:pPr>
    </w:p>
    <w:p w:rsidR="00655567" w:rsidRPr="007C6AFD" w:rsidRDefault="00A23988">
      <w:pPr>
        <w:pStyle w:val="BodyText"/>
        <w:spacing w:before="69"/>
        <w:ind w:left="113" w:right="709" w:firstLine="0"/>
        <w:jc w:val="both"/>
      </w:pPr>
      <w:r w:rsidRPr="007C6AFD">
        <w:t>The data controller is the Université Libre de Bruxelles, whose head office is located at 50 avenue Franklin Roosevelt, 1050 Brussels, registered with the Register of Legal Persons under number 0407.626.464.</w:t>
      </w:r>
    </w:p>
    <w:p w:rsidR="00655567" w:rsidRPr="007C6AFD" w:rsidRDefault="00655567">
      <w:pPr>
        <w:spacing w:before="7" w:line="240" w:lineRule="exact"/>
        <w:rPr>
          <w:sz w:val="24"/>
          <w:szCs w:val="24"/>
        </w:rPr>
      </w:pPr>
    </w:p>
    <w:p w:rsidR="00655567" w:rsidRPr="007C6AFD" w:rsidRDefault="00A23988">
      <w:pPr>
        <w:pStyle w:val="Heading1"/>
        <w:numPr>
          <w:ilvl w:val="0"/>
          <w:numId w:val="7"/>
        </w:numPr>
        <w:tabs>
          <w:tab w:val="left" w:pos="474"/>
        </w:tabs>
        <w:jc w:val="both"/>
        <w:rPr>
          <w:b w:val="0"/>
          <w:bCs w:val="0"/>
          <w:u w:val="none"/>
        </w:rPr>
      </w:pPr>
      <w:bookmarkStart w:id="1" w:name="_TOC_250006"/>
      <w:r w:rsidRPr="007C6AFD">
        <w:rPr>
          <w:u w:val="thick" w:color="000000"/>
        </w:rPr>
        <w:t>DATA PROCESSED AND PURPOSE OF PROCESSING</w:t>
      </w:r>
      <w:bookmarkEnd w:id="1"/>
    </w:p>
    <w:p w:rsidR="00655567" w:rsidRPr="007C6AFD" w:rsidRDefault="00655567">
      <w:pPr>
        <w:spacing w:before="2" w:line="200" w:lineRule="exact"/>
        <w:rPr>
          <w:sz w:val="20"/>
          <w:szCs w:val="20"/>
        </w:rPr>
      </w:pPr>
    </w:p>
    <w:p w:rsidR="00655567" w:rsidRPr="007C6AFD" w:rsidRDefault="00A23988">
      <w:pPr>
        <w:pStyle w:val="BodyText"/>
        <w:spacing w:before="69"/>
        <w:ind w:left="113" w:firstLine="0"/>
      </w:pPr>
      <w:r w:rsidRPr="007C6AFD">
        <w:t>The following data are collected for the purposes specified.</w:t>
      </w:r>
    </w:p>
    <w:p w:rsidR="00655567" w:rsidRPr="007C6AFD" w:rsidRDefault="00655567">
      <w:pPr>
        <w:spacing w:before="1" w:line="280" w:lineRule="exact"/>
        <w:rPr>
          <w:sz w:val="28"/>
          <w:szCs w:val="28"/>
        </w:rPr>
      </w:pPr>
    </w:p>
    <w:p w:rsidR="00655567" w:rsidRPr="007C6AFD" w:rsidRDefault="00A23988">
      <w:pPr>
        <w:pStyle w:val="Heading1"/>
        <w:ind w:firstLine="0"/>
        <w:rPr>
          <w:rFonts w:cs="Times New Roman"/>
          <w:b w:val="0"/>
          <w:bCs w:val="0"/>
          <w:u w:val="none"/>
        </w:rPr>
      </w:pPr>
      <w:bookmarkStart w:id="2" w:name="_TOC_250005"/>
      <w:r w:rsidRPr="007C6AFD">
        <w:rPr>
          <w:u w:val="none"/>
        </w:rPr>
        <w:t>2.1 GENERAL IDENTIFYING DATA</w:t>
      </w:r>
      <w:bookmarkEnd w:id="2"/>
    </w:p>
    <w:p w:rsidR="00655567" w:rsidRPr="007C6AFD" w:rsidRDefault="00655567">
      <w:pPr>
        <w:spacing w:before="11" w:line="260" w:lineRule="exact"/>
        <w:rPr>
          <w:sz w:val="26"/>
          <w:szCs w:val="26"/>
        </w:rPr>
      </w:pPr>
    </w:p>
    <w:p w:rsidR="00655567" w:rsidRPr="007C6AFD" w:rsidRDefault="00A23988">
      <w:pPr>
        <w:pStyle w:val="BodyText"/>
        <w:numPr>
          <w:ilvl w:val="1"/>
          <w:numId w:val="7"/>
        </w:numPr>
        <w:tabs>
          <w:tab w:val="left" w:pos="1107"/>
        </w:tabs>
        <w:ind w:hanging="568"/>
      </w:pPr>
      <w:r w:rsidRPr="007C6AFD">
        <w:t>Surname</w:t>
      </w:r>
    </w:p>
    <w:p w:rsidR="00655567" w:rsidRPr="007C6AFD" w:rsidRDefault="00A23988">
      <w:pPr>
        <w:pStyle w:val="BodyText"/>
        <w:numPr>
          <w:ilvl w:val="1"/>
          <w:numId w:val="7"/>
        </w:numPr>
        <w:tabs>
          <w:tab w:val="left" w:pos="1107"/>
        </w:tabs>
        <w:ind w:hanging="568"/>
      </w:pPr>
      <w:r w:rsidRPr="007C6AFD">
        <w:t>First name</w:t>
      </w:r>
    </w:p>
    <w:p w:rsidR="00655567" w:rsidRPr="007C6AFD" w:rsidRDefault="00A23988">
      <w:pPr>
        <w:pStyle w:val="BodyText"/>
        <w:numPr>
          <w:ilvl w:val="1"/>
          <w:numId w:val="7"/>
        </w:numPr>
        <w:tabs>
          <w:tab w:val="left" w:pos="1107"/>
        </w:tabs>
        <w:ind w:hanging="568"/>
      </w:pPr>
      <w:r w:rsidRPr="007C6AFD">
        <w:t>Domicile or residence</w:t>
      </w:r>
    </w:p>
    <w:p w:rsidR="00655567" w:rsidRPr="007C6AFD" w:rsidRDefault="00A23988">
      <w:pPr>
        <w:pStyle w:val="BodyText"/>
        <w:numPr>
          <w:ilvl w:val="1"/>
          <w:numId w:val="7"/>
        </w:numPr>
        <w:tabs>
          <w:tab w:val="left" w:pos="1107"/>
        </w:tabs>
        <w:ind w:hanging="568"/>
      </w:pPr>
      <w:r w:rsidRPr="007C6AFD">
        <w:t>Telephone number</w:t>
      </w:r>
    </w:p>
    <w:p w:rsidR="00655567" w:rsidRPr="007C6AFD" w:rsidRDefault="00A23988">
      <w:pPr>
        <w:pStyle w:val="BodyText"/>
        <w:numPr>
          <w:ilvl w:val="1"/>
          <w:numId w:val="7"/>
        </w:numPr>
        <w:tabs>
          <w:tab w:val="left" w:pos="1107"/>
        </w:tabs>
        <w:ind w:hanging="568"/>
      </w:pPr>
      <w:r w:rsidRPr="007C6AFD">
        <w:t>Personal and, if applicable, ULB e-mail address</w:t>
      </w:r>
    </w:p>
    <w:p w:rsidR="00655567" w:rsidRPr="007C6AFD" w:rsidRDefault="00A23988">
      <w:pPr>
        <w:pStyle w:val="BodyText"/>
        <w:numPr>
          <w:ilvl w:val="1"/>
          <w:numId w:val="7"/>
        </w:numPr>
        <w:tabs>
          <w:tab w:val="left" w:pos="1107"/>
        </w:tabs>
        <w:ind w:right="712" w:hanging="568"/>
      </w:pPr>
      <w:r w:rsidRPr="007C6AFD">
        <w:t>Status within the University, faculty and ULB number, or s</w:t>
      </w:r>
      <w:r w:rsidRPr="007C6AFD">
        <w:t>tatus outside the University</w:t>
      </w:r>
    </w:p>
    <w:p w:rsidR="00655567" w:rsidRPr="007C6AFD" w:rsidRDefault="00A23988">
      <w:pPr>
        <w:pStyle w:val="BodyText"/>
        <w:numPr>
          <w:ilvl w:val="1"/>
          <w:numId w:val="7"/>
        </w:numPr>
        <w:tabs>
          <w:tab w:val="left" w:pos="1107"/>
        </w:tabs>
        <w:ind w:hanging="568"/>
        <w:rPr>
          <w:rFonts w:cs="Times New Roman"/>
        </w:rPr>
      </w:pPr>
      <w:r w:rsidRPr="007C6AFD">
        <w:t>Reader number and passport photograph</w:t>
      </w:r>
    </w:p>
    <w:p w:rsidR="00655567" w:rsidRPr="007C6AFD" w:rsidRDefault="00A23988" w:rsidP="00EE005F">
      <w:pPr>
        <w:pStyle w:val="BodyText"/>
        <w:numPr>
          <w:ilvl w:val="1"/>
          <w:numId w:val="7"/>
        </w:numPr>
        <w:tabs>
          <w:tab w:val="left" w:pos="1107"/>
        </w:tabs>
        <w:ind w:right="712" w:hanging="568"/>
        <w:jc w:val="both"/>
      </w:pPr>
      <w:r w:rsidRPr="007C6AFD">
        <w:t xml:space="preserve">PIN: secret code automatically generated by the system, enabling the Reader to view their account and renew their loans online, </w:t>
      </w:r>
      <w:r w:rsidRPr="007C6AFD">
        <w:t xml:space="preserve">use the automatic check-out kiosk, and </w:t>
      </w:r>
      <w:r w:rsidR="00F04D3E">
        <w:t>connect to the internet</w:t>
      </w:r>
      <w:r w:rsidR="00EE005F">
        <w:t xml:space="preserve"> using </w:t>
      </w:r>
      <w:r w:rsidRPr="007C6AFD">
        <w:t>the terminals in the libraries.</w:t>
      </w:r>
    </w:p>
    <w:p w:rsidR="00655567" w:rsidRPr="007C6AFD" w:rsidRDefault="00655567">
      <w:pPr>
        <w:spacing w:before="1" w:line="280" w:lineRule="exact"/>
        <w:rPr>
          <w:sz w:val="28"/>
          <w:szCs w:val="28"/>
        </w:rPr>
      </w:pPr>
    </w:p>
    <w:p w:rsidR="00655567" w:rsidRPr="007C6AFD" w:rsidRDefault="00A23988">
      <w:pPr>
        <w:pStyle w:val="Heading2"/>
        <w:rPr>
          <w:b w:val="0"/>
          <w:bCs w:val="0"/>
          <w:i w:val="0"/>
        </w:rPr>
      </w:pPr>
      <w:r w:rsidRPr="007C6AFD">
        <w:t xml:space="preserve">Data referred to in section 2.1 – </w:t>
      </w:r>
      <w:r w:rsidRPr="007C6AFD">
        <w:t>Purpose of processing</w:t>
      </w:r>
    </w:p>
    <w:p w:rsidR="00655567" w:rsidRPr="007C6AFD" w:rsidRDefault="00655567">
      <w:pPr>
        <w:spacing w:before="11" w:line="260" w:lineRule="exact"/>
        <w:rPr>
          <w:sz w:val="26"/>
          <w:szCs w:val="26"/>
        </w:rPr>
      </w:pPr>
    </w:p>
    <w:p w:rsidR="00655567" w:rsidRPr="007C6AFD" w:rsidRDefault="00A23988">
      <w:pPr>
        <w:pStyle w:val="BodyText"/>
        <w:ind w:left="113" w:right="722" w:firstLine="0"/>
      </w:pPr>
      <w:r w:rsidRPr="007C6AFD">
        <w:t>The data are collected and processed for the general purposes of administering the Reader and managing the libraries, in order to:</w:t>
      </w:r>
    </w:p>
    <w:p w:rsidR="00655567" w:rsidRPr="007C6AFD" w:rsidRDefault="00655567">
      <w:pPr>
        <w:spacing w:before="16" w:line="260" w:lineRule="exact"/>
        <w:rPr>
          <w:sz w:val="26"/>
          <w:szCs w:val="26"/>
        </w:rPr>
      </w:pPr>
    </w:p>
    <w:p w:rsidR="00655567" w:rsidRPr="007C6AFD" w:rsidRDefault="00A23988">
      <w:pPr>
        <w:pStyle w:val="BodyText"/>
        <w:numPr>
          <w:ilvl w:val="0"/>
          <w:numId w:val="6"/>
        </w:numPr>
        <w:tabs>
          <w:tab w:val="left" w:pos="834"/>
        </w:tabs>
      </w:pPr>
      <w:r w:rsidRPr="007C6AFD">
        <w:t>guarantee that the Reader is properly identified in order to manage their account;</w:t>
      </w:r>
    </w:p>
    <w:p w:rsidR="00655567" w:rsidRPr="007C6AFD" w:rsidRDefault="00A23988">
      <w:pPr>
        <w:pStyle w:val="BodyText"/>
        <w:numPr>
          <w:ilvl w:val="0"/>
          <w:numId w:val="6"/>
        </w:numPr>
        <w:tabs>
          <w:tab w:val="left" w:pos="834"/>
        </w:tabs>
        <w:ind w:right="722"/>
      </w:pPr>
      <w:r w:rsidRPr="007C6AFD">
        <w:t>track the Reader</w:t>
      </w:r>
      <w:r w:rsidR="007C6AFD">
        <w:t>’</w:t>
      </w:r>
      <w:r w:rsidRPr="007C6AFD">
        <w:t>s</w:t>
      </w:r>
      <w:r w:rsidRPr="007C6AFD">
        <w:t xml:space="preserve"> status in management systems or applications used in the libraries, and allow the Reader to access them;</w:t>
      </w:r>
    </w:p>
    <w:p w:rsidR="00655567" w:rsidRPr="007C6AFD" w:rsidRDefault="00A23988">
      <w:pPr>
        <w:pStyle w:val="BodyText"/>
        <w:numPr>
          <w:ilvl w:val="0"/>
          <w:numId w:val="6"/>
        </w:numPr>
        <w:tabs>
          <w:tab w:val="left" w:pos="834"/>
        </w:tabs>
        <w:ind w:right="716"/>
      </w:pPr>
      <w:r w:rsidRPr="007C6AFD">
        <w:t>enable the University to contact the Reader in order to manage its relationship with them;</w:t>
      </w:r>
    </w:p>
    <w:p w:rsidR="00655567" w:rsidRPr="007C6AFD" w:rsidRDefault="00A23988">
      <w:pPr>
        <w:pStyle w:val="BodyText"/>
        <w:numPr>
          <w:ilvl w:val="0"/>
          <w:numId w:val="6"/>
        </w:numPr>
        <w:tabs>
          <w:tab w:val="left" w:pos="834"/>
        </w:tabs>
      </w:pPr>
      <w:r w:rsidRPr="007C6AFD">
        <w:t>resolve disputes;</w:t>
      </w:r>
    </w:p>
    <w:p w:rsidR="00655567" w:rsidRPr="007C6AFD" w:rsidRDefault="00A23988">
      <w:pPr>
        <w:pStyle w:val="BodyText"/>
        <w:numPr>
          <w:ilvl w:val="0"/>
          <w:numId w:val="6"/>
        </w:numPr>
        <w:tabs>
          <w:tab w:val="left" w:pos="834"/>
        </w:tabs>
      </w:pPr>
      <w:r w:rsidRPr="007C6AFD">
        <w:t>all other purposes specified in this noti</w:t>
      </w:r>
      <w:r w:rsidRPr="007C6AFD">
        <w:t>ce.</w:t>
      </w:r>
    </w:p>
    <w:p w:rsidR="00655567" w:rsidRPr="007C6AFD" w:rsidRDefault="00655567">
      <w:pPr>
        <w:spacing w:before="5" w:line="240" w:lineRule="exact"/>
        <w:rPr>
          <w:sz w:val="24"/>
          <w:szCs w:val="24"/>
        </w:rPr>
      </w:pPr>
    </w:p>
    <w:p w:rsidR="00655567" w:rsidRPr="007C6AFD" w:rsidRDefault="00A23988">
      <w:pPr>
        <w:pStyle w:val="Heading1"/>
        <w:tabs>
          <w:tab w:val="left" w:pos="1106"/>
        </w:tabs>
        <w:ind w:left="1106" w:right="716" w:hanging="569"/>
        <w:rPr>
          <w:b w:val="0"/>
          <w:bCs w:val="0"/>
          <w:u w:val="none"/>
        </w:rPr>
      </w:pPr>
      <w:r w:rsidRPr="007C6AFD">
        <w:rPr>
          <w:u w:val="none"/>
        </w:rPr>
        <w:t>2</w:t>
      </w:r>
      <w:r w:rsidRPr="00B963F5">
        <w:rPr>
          <w:u w:val="none"/>
        </w:rPr>
        <w:t>.2</w:t>
      </w:r>
      <w:r w:rsidRPr="00B963F5">
        <w:rPr>
          <w:u w:val="none"/>
        </w:rPr>
        <w:tab/>
      </w:r>
      <w:r w:rsidRPr="00B963F5">
        <w:rPr>
          <w:u w:val="none"/>
        </w:rPr>
        <w:t>DATA</w:t>
      </w:r>
      <w:r w:rsidRPr="007C6AFD">
        <w:rPr>
          <w:u w:val="none"/>
        </w:rPr>
        <w:t xml:space="preserve"> RELATED TO TRANSACTIONS BETWEEN READERS AND LIBRARIES</w:t>
      </w:r>
    </w:p>
    <w:p w:rsidR="00655567" w:rsidRPr="007C6AFD" w:rsidRDefault="00655567">
      <w:pPr>
        <w:spacing w:before="10" w:line="300" w:lineRule="exact"/>
        <w:rPr>
          <w:sz w:val="30"/>
          <w:szCs w:val="30"/>
        </w:rPr>
      </w:pPr>
    </w:p>
    <w:p w:rsidR="00655567" w:rsidRPr="007C6AFD" w:rsidRDefault="00A23988">
      <w:pPr>
        <w:pStyle w:val="BodyText"/>
        <w:numPr>
          <w:ilvl w:val="0"/>
          <w:numId w:val="5"/>
        </w:numPr>
        <w:tabs>
          <w:tab w:val="left" w:pos="834"/>
        </w:tabs>
        <w:rPr>
          <w:rFonts w:cs="Times New Roman"/>
        </w:rPr>
      </w:pPr>
      <w:r w:rsidRPr="007C6AFD">
        <w:t>Books borrowed, with the dates of borrowing and return;</w:t>
      </w:r>
    </w:p>
    <w:p w:rsidR="00655567" w:rsidRPr="007C6AFD" w:rsidRDefault="00A23988">
      <w:pPr>
        <w:pStyle w:val="BodyText"/>
        <w:numPr>
          <w:ilvl w:val="0"/>
          <w:numId w:val="5"/>
        </w:numPr>
        <w:tabs>
          <w:tab w:val="left" w:pos="834"/>
        </w:tabs>
        <w:ind w:right="718"/>
        <w:rPr>
          <w:rFonts w:cs="Times New Roman"/>
        </w:rPr>
      </w:pPr>
      <w:r w:rsidRPr="007C6AFD">
        <w:t>For books that are not in open access and must be read on site (with special permission), date of the request for access and date of access;</w:t>
      </w:r>
    </w:p>
    <w:p w:rsidR="00655567" w:rsidRPr="007C6AFD" w:rsidRDefault="00A23988">
      <w:pPr>
        <w:pStyle w:val="BodyText"/>
        <w:numPr>
          <w:ilvl w:val="0"/>
          <w:numId w:val="5"/>
        </w:numPr>
        <w:tabs>
          <w:tab w:val="left" w:pos="834"/>
        </w:tabs>
      </w:pPr>
      <w:r w:rsidRPr="007C6AFD">
        <w:t>Late returns;</w:t>
      </w:r>
    </w:p>
    <w:p w:rsidR="00655567" w:rsidRPr="007C6AFD" w:rsidRDefault="00A23988" w:rsidP="00B963F5">
      <w:pPr>
        <w:pStyle w:val="BodyText"/>
        <w:numPr>
          <w:ilvl w:val="0"/>
          <w:numId w:val="5"/>
        </w:numPr>
        <w:tabs>
          <w:tab w:val="left" w:pos="834"/>
        </w:tabs>
      </w:pPr>
      <w:r w:rsidRPr="007C6AFD">
        <w:t xml:space="preserve">List of paid and unpaid fines, and reason for </w:t>
      </w:r>
      <w:r w:rsidR="00B963F5">
        <w:t>each</w:t>
      </w:r>
      <w:r w:rsidRPr="007C6AFD">
        <w:t xml:space="preserve"> fine;</w:t>
      </w:r>
    </w:p>
    <w:p w:rsidR="00655567" w:rsidRPr="007C6AFD" w:rsidRDefault="00A23988">
      <w:pPr>
        <w:pStyle w:val="BodyText"/>
        <w:numPr>
          <w:ilvl w:val="0"/>
          <w:numId w:val="5"/>
        </w:numPr>
        <w:tabs>
          <w:tab w:val="left" w:pos="834"/>
        </w:tabs>
      </w:pPr>
      <w:r w:rsidRPr="007C6AFD">
        <w:t>List of reserved books.</w:t>
      </w:r>
    </w:p>
    <w:p w:rsidR="00655567" w:rsidRPr="007C6AFD" w:rsidRDefault="00655567">
      <w:pPr>
        <w:sectPr w:rsidR="00655567" w:rsidRPr="007C6AFD">
          <w:pgSz w:w="11910" w:h="16840"/>
          <w:pgMar w:top="1740" w:right="280" w:bottom="580" w:left="1020" w:header="202" w:footer="380" w:gutter="0"/>
          <w:cols w:space="720"/>
        </w:sectPr>
      </w:pPr>
    </w:p>
    <w:p w:rsidR="00655567" w:rsidRPr="007C6AFD" w:rsidRDefault="00655567">
      <w:pPr>
        <w:spacing w:before="9" w:line="160" w:lineRule="exact"/>
        <w:rPr>
          <w:sz w:val="16"/>
          <w:szCs w:val="16"/>
        </w:rPr>
      </w:pPr>
    </w:p>
    <w:p w:rsidR="00655567" w:rsidRPr="007C6AFD" w:rsidRDefault="00655567">
      <w:pPr>
        <w:spacing w:line="200" w:lineRule="exact"/>
        <w:rPr>
          <w:sz w:val="20"/>
          <w:szCs w:val="20"/>
        </w:rPr>
      </w:pPr>
    </w:p>
    <w:p w:rsidR="00655567" w:rsidRPr="007C6AFD" w:rsidRDefault="00655567">
      <w:pPr>
        <w:spacing w:line="200" w:lineRule="exact"/>
        <w:rPr>
          <w:sz w:val="20"/>
          <w:szCs w:val="20"/>
        </w:rPr>
      </w:pPr>
    </w:p>
    <w:p w:rsidR="00655567" w:rsidRPr="007C6AFD" w:rsidRDefault="00A23988">
      <w:pPr>
        <w:pStyle w:val="Heading2"/>
        <w:spacing w:before="69"/>
        <w:ind w:left="216"/>
        <w:rPr>
          <w:b w:val="0"/>
          <w:bCs w:val="0"/>
          <w:i w:val="0"/>
        </w:rPr>
      </w:pPr>
      <w:r w:rsidRPr="007C6AFD">
        <w:t>Data referred to in section 2.2 – Purpose of processing</w:t>
      </w:r>
    </w:p>
    <w:p w:rsidR="00655567" w:rsidRPr="007C6AFD" w:rsidRDefault="00655567">
      <w:pPr>
        <w:spacing w:before="10" w:line="300" w:lineRule="exact"/>
        <w:rPr>
          <w:sz w:val="30"/>
          <w:szCs w:val="30"/>
        </w:rPr>
      </w:pPr>
    </w:p>
    <w:p w:rsidR="00655567" w:rsidRPr="007C6AFD" w:rsidRDefault="00A23988">
      <w:pPr>
        <w:pStyle w:val="BodyText"/>
        <w:numPr>
          <w:ilvl w:val="0"/>
          <w:numId w:val="4"/>
        </w:numPr>
        <w:tabs>
          <w:tab w:val="left" w:pos="541"/>
        </w:tabs>
        <w:ind w:right="710"/>
      </w:pPr>
      <w:r w:rsidRPr="007C6AFD">
        <w:t>Enable the optimal management of the services offered to the Reader by libraries, and monitoring of the Reader</w:t>
      </w:r>
      <w:r w:rsidR="007C6AFD">
        <w:t>’</w:t>
      </w:r>
      <w:r w:rsidRPr="007C6AFD">
        <w:t>s compliance with loan and browsing rules;</w:t>
      </w:r>
    </w:p>
    <w:p w:rsidR="00655567" w:rsidRPr="007C6AFD" w:rsidRDefault="00655567">
      <w:pPr>
        <w:spacing w:before="16" w:line="260" w:lineRule="exact"/>
        <w:rPr>
          <w:sz w:val="26"/>
          <w:szCs w:val="26"/>
        </w:rPr>
      </w:pPr>
    </w:p>
    <w:p w:rsidR="00655567" w:rsidRPr="007C6AFD" w:rsidRDefault="00A23988">
      <w:pPr>
        <w:pStyle w:val="BodyText"/>
        <w:numPr>
          <w:ilvl w:val="0"/>
          <w:numId w:val="4"/>
        </w:numPr>
        <w:tabs>
          <w:tab w:val="left" w:pos="541"/>
        </w:tabs>
        <w:ind w:right="710"/>
        <w:rPr>
          <w:rFonts w:cs="Times New Roman"/>
        </w:rPr>
      </w:pPr>
      <w:r w:rsidRPr="007C6AFD">
        <w:t>Enable the use of specific applications dedicated to managing the libraries and to which the University has subscribed, and enable Readers to access them.</w:t>
      </w:r>
    </w:p>
    <w:p w:rsidR="00655567" w:rsidRPr="007C6AFD" w:rsidRDefault="00655567">
      <w:pPr>
        <w:spacing w:before="1" w:line="280" w:lineRule="exact"/>
        <w:rPr>
          <w:sz w:val="28"/>
          <w:szCs w:val="28"/>
        </w:rPr>
      </w:pPr>
    </w:p>
    <w:p w:rsidR="00655567" w:rsidRPr="007C6AFD" w:rsidRDefault="00A23988">
      <w:pPr>
        <w:pStyle w:val="Heading1"/>
        <w:numPr>
          <w:ilvl w:val="0"/>
          <w:numId w:val="7"/>
        </w:numPr>
        <w:tabs>
          <w:tab w:val="left" w:pos="474"/>
        </w:tabs>
        <w:rPr>
          <w:b w:val="0"/>
          <w:bCs w:val="0"/>
          <w:u w:val="none"/>
        </w:rPr>
      </w:pPr>
      <w:bookmarkStart w:id="3" w:name="_TOC_250004"/>
      <w:r w:rsidRPr="007C6AFD">
        <w:rPr>
          <w:u w:val="thick" w:color="000000"/>
        </w:rPr>
        <w:t>FURTHER PURPOSES</w:t>
      </w:r>
      <w:bookmarkEnd w:id="3"/>
    </w:p>
    <w:p w:rsidR="00655567" w:rsidRPr="007C6AFD" w:rsidRDefault="00655567">
      <w:pPr>
        <w:spacing w:before="3" w:line="200" w:lineRule="exact"/>
        <w:rPr>
          <w:sz w:val="20"/>
          <w:szCs w:val="20"/>
        </w:rPr>
      </w:pPr>
    </w:p>
    <w:p w:rsidR="00655567" w:rsidRPr="007C6AFD" w:rsidRDefault="00A23988">
      <w:pPr>
        <w:pStyle w:val="BodyText"/>
        <w:spacing w:before="69"/>
        <w:ind w:left="113" w:right="708" w:firstLine="0"/>
        <w:jc w:val="both"/>
      </w:pPr>
      <w:r w:rsidRPr="007C6AFD">
        <w:t>The general identification data collected by the University and referred to in sections 2.1 and 2.2 above may be processed for other purposes that must be compatible with those that initially justified collecting the data, such as to support academic, scie</w:t>
      </w:r>
      <w:r w:rsidRPr="007C6AFD">
        <w:t>ntific, cultural, and social activities and events organised or supported by the University, and to give the Reader information about these activities using direct communication channels.</w:t>
      </w:r>
    </w:p>
    <w:p w:rsidR="00655567" w:rsidRPr="007C6AFD" w:rsidRDefault="00655567">
      <w:pPr>
        <w:spacing w:before="1" w:line="280" w:lineRule="exact"/>
        <w:rPr>
          <w:sz w:val="28"/>
          <w:szCs w:val="28"/>
        </w:rPr>
      </w:pPr>
    </w:p>
    <w:p w:rsidR="00655567" w:rsidRPr="007C6AFD" w:rsidRDefault="00A23988">
      <w:pPr>
        <w:pStyle w:val="Heading1"/>
        <w:numPr>
          <w:ilvl w:val="0"/>
          <w:numId w:val="7"/>
        </w:numPr>
        <w:tabs>
          <w:tab w:val="left" w:pos="474"/>
        </w:tabs>
        <w:jc w:val="both"/>
        <w:rPr>
          <w:b w:val="0"/>
          <w:bCs w:val="0"/>
          <w:u w:val="none"/>
        </w:rPr>
      </w:pPr>
      <w:bookmarkStart w:id="4" w:name="_TOC_250003"/>
      <w:r w:rsidRPr="007C6AFD">
        <w:rPr>
          <w:u w:val="thick" w:color="000000"/>
        </w:rPr>
        <w:t>SHARING DATA WITH THIRD PARTIES</w:t>
      </w:r>
      <w:bookmarkEnd w:id="4"/>
    </w:p>
    <w:p w:rsidR="00655567" w:rsidRPr="007C6AFD" w:rsidRDefault="00655567">
      <w:pPr>
        <w:spacing w:before="2" w:line="200" w:lineRule="exact"/>
        <w:rPr>
          <w:sz w:val="20"/>
          <w:szCs w:val="20"/>
        </w:rPr>
      </w:pPr>
    </w:p>
    <w:p w:rsidR="00655567" w:rsidRPr="007C6AFD" w:rsidRDefault="00A23988">
      <w:pPr>
        <w:pStyle w:val="BodyText"/>
        <w:spacing w:before="69"/>
        <w:ind w:left="113" w:right="710" w:firstLine="0"/>
        <w:jc w:val="both"/>
      </w:pPr>
      <w:r w:rsidRPr="007C6AFD">
        <w:t>The University shares data with it</w:t>
      </w:r>
      <w:r w:rsidRPr="007C6AFD">
        <w:t>s subcontractors, to the extent strictly required for the use of new or existing management systems or applications that are specific to the University</w:t>
      </w:r>
      <w:r w:rsidR="007C6AFD">
        <w:t>’</w:t>
      </w:r>
      <w:r w:rsidRPr="007C6AFD">
        <w:t>s libraries and to which it has subscribed, and in order to enable Readers to access them. The list of t</w:t>
      </w:r>
      <w:r w:rsidRPr="007C6AFD">
        <w:t>hird-party companies with which data is shared, as well as their area of activity, the type of data, the purpose of the sharing, and—if applicable—the country in which the data are stored, is provided in the appendix to this document. Certain subcontractor</w:t>
      </w:r>
      <w:r w:rsidRPr="007C6AFD">
        <w:t>s are based outside the European Union.</w:t>
      </w:r>
      <w:r w:rsidRPr="007C6AFD">
        <w:t xml:space="preserve"> </w:t>
      </w:r>
      <w:r w:rsidRPr="007C6AFD">
        <w:t>In this case, data are only transferred if appropriate measures as laid down in the GDPR are taken.</w:t>
      </w:r>
    </w:p>
    <w:p w:rsidR="00655567" w:rsidRPr="007C6AFD" w:rsidRDefault="00655567">
      <w:pPr>
        <w:spacing w:before="7" w:line="200" w:lineRule="exact"/>
        <w:rPr>
          <w:sz w:val="20"/>
          <w:szCs w:val="20"/>
        </w:rPr>
      </w:pPr>
    </w:p>
    <w:p w:rsidR="00655567" w:rsidRPr="007C6AFD" w:rsidRDefault="00A23988">
      <w:pPr>
        <w:pStyle w:val="BodyText"/>
        <w:spacing w:before="69"/>
        <w:ind w:left="113" w:right="710" w:firstLine="0"/>
      </w:pPr>
      <w:r w:rsidRPr="007C6AFD">
        <w:pict>
          <v:group id="_x0000_s1026" style="position:absolute;left:0;text-align:left;margin-left:56.15pt;margin-top:3.25pt;width:490.1pt;height:28.6pt;z-index:-251658240;mso-position-horizontal-relative:page" coordorigin="1123,65" coordsize="9802,572">
            <v:group id="_x0000_s1029" style="position:absolute;left:1133;top:75;width:9782;height:276" coordorigin="1133,75" coordsize="9782,276">
              <v:shape id="_x0000_s1030" style="position:absolute;left:1133;top:75;width:9782;height:276" coordorigin="1133,75" coordsize="9782,276" path="m1133,351r9782,l10915,75r-9782,l1133,351xe" fillcolor="yellow" stroked="f">
                <v:path arrowok="t"/>
              </v:shape>
            </v:group>
            <v:group id="_x0000_s1027" style="position:absolute;left:1133;top:351;width:8071;height:276" coordorigin="1133,351" coordsize="8071,276">
              <v:shape id="_x0000_s1028" style="position:absolute;left:1133;top:351;width:8071;height:276" coordorigin="1133,351" coordsize="8071,276" path="m1133,627r8070,l9203,351r-8070,l1133,627xe" fillcolor="yellow" stroked="f">
                <v:path arrowok="t"/>
              </v:shape>
            </v:group>
            <w10:wrap anchorx="page"/>
          </v:group>
        </w:pict>
      </w:r>
      <w:r w:rsidRPr="007C6AFD">
        <w:t>Appendix 1 to the information notices regarding the protection of personal data provides a list of third-party</w:t>
      </w:r>
      <w:r w:rsidRPr="007C6AFD">
        <w:t xml:space="preserve"> companies with which data related to the Reader are shared.</w:t>
      </w:r>
    </w:p>
    <w:p w:rsidR="00655567" w:rsidRPr="007C6AFD" w:rsidRDefault="00655567">
      <w:pPr>
        <w:spacing w:before="1" w:line="280" w:lineRule="exact"/>
        <w:rPr>
          <w:sz w:val="28"/>
          <w:szCs w:val="28"/>
        </w:rPr>
      </w:pPr>
    </w:p>
    <w:p w:rsidR="00655567" w:rsidRPr="007C6AFD" w:rsidRDefault="00A23988">
      <w:pPr>
        <w:pStyle w:val="Heading1"/>
        <w:numPr>
          <w:ilvl w:val="0"/>
          <w:numId w:val="7"/>
        </w:numPr>
        <w:tabs>
          <w:tab w:val="left" w:pos="474"/>
        </w:tabs>
        <w:rPr>
          <w:b w:val="0"/>
          <w:bCs w:val="0"/>
          <w:u w:val="none"/>
        </w:rPr>
      </w:pPr>
      <w:bookmarkStart w:id="5" w:name="_TOC_250002"/>
      <w:r w:rsidRPr="007C6AFD">
        <w:rPr>
          <w:u w:val="thick" w:color="000000"/>
        </w:rPr>
        <w:t>STAFF AUTHORISED TO ACCESS AND PROCESS DATA</w:t>
      </w:r>
      <w:bookmarkEnd w:id="5"/>
    </w:p>
    <w:p w:rsidR="00655567" w:rsidRPr="007C6AFD" w:rsidRDefault="00655567">
      <w:pPr>
        <w:spacing w:before="2" w:line="200" w:lineRule="exact"/>
        <w:rPr>
          <w:sz w:val="20"/>
          <w:szCs w:val="20"/>
        </w:rPr>
      </w:pPr>
    </w:p>
    <w:p w:rsidR="00655567" w:rsidRPr="007C6AFD" w:rsidRDefault="00A23988">
      <w:pPr>
        <w:pStyle w:val="BodyText"/>
        <w:spacing w:before="69"/>
        <w:ind w:left="113" w:right="711" w:firstLine="0"/>
        <w:jc w:val="both"/>
      </w:pPr>
      <w:r w:rsidRPr="007C6AFD">
        <w:t xml:space="preserve">The data referred to above are accessible only to members of the department of libraries and scientific information, strictly to the extent required </w:t>
      </w:r>
      <w:r w:rsidRPr="007C6AFD">
        <w:t>to the accomplishment of their tasks, and to employees of third-party companies with which the data are shared as part of a subcontracting agreement as mentioned in section 4 above.</w:t>
      </w:r>
    </w:p>
    <w:p w:rsidR="00655567" w:rsidRPr="007C6AFD" w:rsidRDefault="00655567">
      <w:pPr>
        <w:spacing w:before="16" w:line="260" w:lineRule="exact"/>
        <w:rPr>
          <w:sz w:val="26"/>
          <w:szCs w:val="26"/>
        </w:rPr>
      </w:pPr>
    </w:p>
    <w:p w:rsidR="00655567" w:rsidRPr="007C6AFD" w:rsidRDefault="00A23988">
      <w:pPr>
        <w:pStyle w:val="BodyText"/>
        <w:ind w:left="113" w:right="714" w:firstLine="0"/>
        <w:jc w:val="both"/>
      </w:pPr>
      <w:r w:rsidRPr="007C6AFD">
        <w:t>Staff members are bound by confidentiality rules regarding all personal d</w:t>
      </w:r>
      <w:r w:rsidRPr="007C6AFD">
        <w:t>ata processed by the libraries. This means:</w:t>
      </w:r>
    </w:p>
    <w:p w:rsidR="00655567" w:rsidRPr="007C6AFD" w:rsidRDefault="00655567">
      <w:pPr>
        <w:spacing w:before="16" w:line="260" w:lineRule="exact"/>
        <w:rPr>
          <w:sz w:val="26"/>
          <w:szCs w:val="26"/>
        </w:rPr>
      </w:pPr>
    </w:p>
    <w:p w:rsidR="00655567" w:rsidRPr="007C6AFD" w:rsidRDefault="00A23988">
      <w:pPr>
        <w:pStyle w:val="BodyText"/>
        <w:numPr>
          <w:ilvl w:val="0"/>
          <w:numId w:val="3"/>
        </w:numPr>
        <w:tabs>
          <w:tab w:val="left" w:pos="541"/>
        </w:tabs>
        <w:ind w:right="715"/>
      </w:pPr>
      <w:r w:rsidRPr="007C6AFD">
        <w:t>they must not access or attempt to access data that are not strictly required for the accomplishment of their tasks;</w:t>
      </w:r>
    </w:p>
    <w:p w:rsidR="00655567" w:rsidRPr="007C6AFD" w:rsidRDefault="00655567">
      <w:pPr>
        <w:spacing w:before="16" w:line="260" w:lineRule="exact"/>
        <w:rPr>
          <w:sz w:val="26"/>
          <w:szCs w:val="26"/>
        </w:rPr>
      </w:pPr>
    </w:p>
    <w:p w:rsidR="00655567" w:rsidRPr="007C6AFD" w:rsidRDefault="00A23988">
      <w:pPr>
        <w:pStyle w:val="BodyText"/>
        <w:numPr>
          <w:ilvl w:val="0"/>
          <w:numId w:val="3"/>
        </w:numPr>
        <w:tabs>
          <w:tab w:val="left" w:pos="541"/>
        </w:tabs>
        <w:ind w:right="718"/>
        <w:rPr>
          <w:rFonts w:cs="Times New Roman"/>
        </w:rPr>
      </w:pPr>
      <w:r w:rsidRPr="007C6AFD">
        <w:t>they must not divulge the data they access, except as required by their function.</w:t>
      </w:r>
    </w:p>
    <w:p w:rsidR="00655567" w:rsidRPr="007C6AFD" w:rsidRDefault="00655567">
      <w:pPr>
        <w:spacing w:before="16" w:line="260" w:lineRule="exact"/>
        <w:rPr>
          <w:sz w:val="26"/>
          <w:szCs w:val="26"/>
        </w:rPr>
      </w:pPr>
    </w:p>
    <w:p w:rsidR="00655567" w:rsidRPr="007C6AFD" w:rsidRDefault="00A23988">
      <w:pPr>
        <w:pStyle w:val="BodyText"/>
        <w:ind w:left="113" w:firstLine="0"/>
        <w:jc w:val="both"/>
      </w:pPr>
      <w:r w:rsidRPr="007C6AFD">
        <w:t>Employees of subcontractors, if applicable, are bound by the same rules.</w:t>
      </w:r>
    </w:p>
    <w:p w:rsidR="00655567" w:rsidRPr="007C6AFD" w:rsidRDefault="00655567">
      <w:pPr>
        <w:jc w:val="both"/>
        <w:sectPr w:rsidR="00655567" w:rsidRPr="007C6AFD">
          <w:pgSz w:w="11910" w:h="16840"/>
          <w:pgMar w:top="1740" w:right="280" w:bottom="580" w:left="1020" w:header="202" w:footer="380" w:gutter="0"/>
          <w:cols w:space="720"/>
        </w:sectPr>
      </w:pPr>
    </w:p>
    <w:p w:rsidR="00655567" w:rsidRPr="007C6AFD" w:rsidRDefault="00655567">
      <w:pPr>
        <w:spacing w:before="11" w:line="220" w:lineRule="exact"/>
      </w:pPr>
    </w:p>
    <w:p w:rsidR="00655567" w:rsidRPr="007C6AFD" w:rsidRDefault="00A23988">
      <w:pPr>
        <w:pStyle w:val="Heading1"/>
        <w:numPr>
          <w:ilvl w:val="0"/>
          <w:numId w:val="7"/>
        </w:numPr>
        <w:tabs>
          <w:tab w:val="left" w:pos="474"/>
        </w:tabs>
        <w:spacing w:before="69"/>
        <w:rPr>
          <w:b w:val="0"/>
          <w:bCs w:val="0"/>
          <w:u w:val="none"/>
        </w:rPr>
      </w:pPr>
      <w:bookmarkStart w:id="6" w:name="_TOC_250001"/>
      <w:r w:rsidRPr="007C6AFD">
        <w:rPr>
          <w:u w:val="thick" w:color="000000"/>
        </w:rPr>
        <w:t>LENGTH OF DATA RETENTION</w:t>
      </w:r>
      <w:bookmarkEnd w:id="6"/>
    </w:p>
    <w:p w:rsidR="00655567" w:rsidRPr="007C6AFD" w:rsidRDefault="00655567">
      <w:pPr>
        <w:spacing w:before="2" w:line="200" w:lineRule="exact"/>
        <w:rPr>
          <w:sz w:val="20"/>
          <w:szCs w:val="20"/>
        </w:rPr>
      </w:pPr>
    </w:p>
    <w:p w:rsidR="00655567" w:rsidRPr="007C6AFD" w:rsidRDefault="00A23988">
      <w:pPr>
        <w:pStyle w:val="BodyText"/>
        <w:spacing w:before="69"/>
        <w:ind w:left="216" w:right="722" w:firstLine="0"/>
      </w:pPr>
      <w:r w:rsidRPr="007C6AFD">
        <w:t>The length of retention of general identification data and of data related to transactions referred to in section 2 is as follows:</w:t>
      </w:r>
    </w:p>
    <w:p w:rsidR="00655567" w:rsidRPr="007C6AFD" w:rsidRDefault="00655567">
      <w:pPr>
        <w:spacing w:before="14" w:line="300" w:lineRule="exact"/>
        <w:rPr>
          <w:sz w:val="30"/>
          <w:szCs w:val="30"/>
        </w:rPr>
      </w:pPr>
    </w:p>
    <w:p w:rsidR="00655567" w:rsidRPr="007C6AFD" w:rsidRDefault="00A23988">
      <w:pPr>
        <w:pStyle w:val="BodyText"/>
        <w:numPr>
          <w:ilvl w:val="0"/>
          <w:numId w:val="2"/>
        </w:numPr>
        <w:tabs>
          <w:tab w:val="left" w:pos="541"/>
        </w:tabs>
        <w:rPr>
          <w:rFonts w:cs="Times New Roman"/>
        </w:rPr>
      </w:pPr>
      <w:r w:rsidRPr="007C6AFD">
        <w:t>ULB st</w:t>
      </w:r>
      <w:r w:rsidRPr="007C6AFD">
        <w:t>udents: data are retained for as long as the student is enrolled in the University;</w:t>
      </w:r>
    </w:p>
    <w:p w:rsidR="00655567" w:rsidRPr="007C6AFD" w:rsidRDefault="00A23988">
      <w:pPr>
        <w:pStyle w:val="BodyText"/>
        <w:numPr>
          <w:ilvl w:val="0"/>
          <w:numId w:val="2"/>
        </w:numPr>
        <w:tabs>
          <w:tab w:val="left" w:pos="541"/>
        </w:tabs>
      </w:pPr>
      <w:r w:rsidRPr="007C6AFD">
        <w:t>ULB staff members: data are retained for as long as the staff member is working at the University;</w:t>
      </w:r>
    </w:p>
    <w:p w:rsidR="00655567" w:rsidRPr="007C6AFD" w:rsidRDefault="00A23988">
      <w:pPr>
        <w:pStyle w:val="BodyText"/>
        <w:numPr>
          <w:ilvl w:val="0"/>
          <w:numId w:val="2"/>
        </w:numPr>
        <w:tabs>
          <w:tab w:val="left" w:pos="541"/>
        </w:tabs>
      </w:pPr>
      <w:r w:rsidRPr="007C6AFD">
        <w:t>non-ULB Readers: data are retained for as long as the Reader is registere</w:t>
      </w:r>
      <w:r w:rsidRPr="007C6AFD">
        <w:t>d with the libraries;</w:t>
      </w:r>
    </w:p>
    <w:p w:rsidR="00655567" w:rsidRPr="007C6AFD" w:rsidRDefault="00655567">
      <w:pPr>
        <w:spacing w:before="16" w:line="260" w:lineRule="exact"/>
        <w:rPr>
          <w:sz w:val="26"/>
          <w:szCs w:val="26"/>
        </w:rPr>
      </w:pPr>
    </w:p>
    <w:p w:rsidR="00655567" w:rsidRPr="007C6AFD" w:rsidRDefault="00A23988">
      <w:pPr>
        <w:pStyle w:val="BodyText"/>
        <w:ind w:left="113" w:right="709" w:firstLine="0"/>
        <w:jc w:val="both"/>
      </w:pPr>
      <w:r w:rsidRPr="007C6AFD">
        <w:t>The data may be retained longer than the periods referred to in this notice in the event of a disagreement between the University and the Reader regarding their respective obligations.</w:t>
      </w:r>
      <w:r w:rsidRPr="007C6AFD">
        <w:t xml:space="preserve"> </w:t>
      </w:r>
      <w:r w:rsidRPr="007C6AFD">
        <w:t>In this case, the relevant data shall be retained until the disagreement is resolved.</w:t>
      </w:r>
    </w:p>
    <w:p w:rsidR="00655567" w:rsidRPr="007C6AFD" w:rsidRDefault="00655567">
      <w:pPr>
        <w:spacing w:before="1" w:line="280" w:lineRule="exact"/>
        <w:rPr>
          <w:sz w:val="28"/>
          <w:szCs w:val="28"/>
        </w:rPr>
      </w:pPr>
    </w:p>
    <w:p w:rsidR="00655567" w:rsidRPr="007C6AFD" w:rsidRDefault="00A23988">
      <w:pPr>
        <w:pStyle w:val="Heading1"/>
        <w:numPr>
          <w:ilvl w:val="0"/>
          <w:numId w:val="7"/>
        </w:numPr>
        <w:tabs>
          <w:tab w:val="left" w:pos="474"/>
        </w:tabs>
        <w:jc w:val="both"/>
        <w:rPr>
          <w:b w:val="0"/>
          <w:bCs w:val="0"/>
          <w:u w:val="none"/>
        </w:rPr>
      </w:pPr>
      <w:bookmarkStart w:id="7" w:name="_TOC_250000"/>
      <w:r w:rsidRPr="007C6AFD">
        <w:rPr>
          <w:u w:val="thick" w:color="000000"/>
        </w:rPr>
        <w:t>READERS RIGHTS AND RELEVANT CONTACT PERSON</w:t>
      </w:r>
      <w:bookmarkEnd w:id="7"/>
    </w:p>
    <w:p w:rsidR="00655567" w:rsidRPr="007C6AFD" w:rsidRDefault="00655567">
      <w:pPr>
        <w:spacing w:before="2" w:line="200" w:lineRule="exact"/>
        <w:rPr>
          <w:sz w:val="20"/>
          <w:szCs w:val="20"/>
        </w:rPr>
      </w:pPr>
    </w:p>
    <w:p w:rsidR="00655567" w:rsidRPr="007C6AFD" w:rsidRDefault="00A23988">
      <w:pPr>
        <w:pStyle w:val="BodyText"/>
        <w:spacing w:before="69"/>
        <w:ind w:left="113" w:firstLine="0"/>
      </w:pPr>
      <w:r w:rsidRPr="007C6AFD">
        <w:t>All Readers of the University</w:t>
      </w:r>
      <w:r w:rsidR="007C6AFD">
        <w:t>’</w:t>
      </w:r>
      <w:r w:rsidRPr="007C6AFD">
        <w:t>s libraries is entitled, provided they show proof of their identity:</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4" w:hanging="360"/>
        <w:jc w:val="both"/>
      </w:pPr>
      <w:r w:rsidRPr="007C6AFD">
        <w:t>obtain a free copy of all</w:t>
      </w:r>
      <w:r w:rsidRPr="007C6AFD">
        <w:t xml:space="preserve"> their personal data processed by the University and, if applicable, all information available regarding its origin, destination, and purpose;</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6" w:hanging="360"/>
        <w:jc w:val="both"/>
      </w:pPr>
      <w:r w:rsidRPr="007C6AFD">
        <w:t>rectify, at no expense, any inaccuracy in their personal data, and add to any incomplete data;</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6" w:hanging="360"/>
        <w:jc w:val="both"/>
      </w:pPr>
      <w:r w:rsidRPr="007C6AFD">
        <w:t>have their personal data erased, at no expense and subject to regulatory requirements;</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5" w:hanging="360"/>
        <w:jc w:val="both"/>
      </w:pPr>
      <w:r w:rsidRPr="007C6AFD">
        <w:t>have the processing of their personal data restricted, at no expense and subject to regulatory requirements;</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1" w:hanging="360"/>
        <w:jc w:val="both"/>
      </w:pPr>
      <w:r w:rsidRPr="007C6AFD">
        <w:t>obtain, at no expense, a copy of their personal data they have provided to ULB, in a structured and commonly used format, provided the processing is based on consent or a contract and is carried out automatically;</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20" w:hanging="360"/>
        <w:jc w:val="both"/>
      </w:pPr>
      <w:r w:rsidRPr="007C6AFD">
        <w:t>oppose the processing of their personal d</w:t>
      </w:r>
      <w:r w:rsidRPr="007C6AFD">
        <w:t>ata, at no expense, subject to regulatory requirements, and for reasons related to their particular situation;</w:t>
      </w:r>
    </w:p>
    <w:p w:rsidR="00655567" w:rsidRPr="007C6AFD" w:rsidRDefault="00655567">
      <w:pPr>
        <w:spacing w:before="16" w:line="260" w:lineRule="exact"/>
        <w:rPr>
          <w:sz w:val="26"/>
          <w:szCs w:val="26"/>
        </w:rPr>
      </w:pPr>
    </w:p>
    <w:p w:rsidR="00655567" w:rsidRPr="007C6AFD" w:rsidRDefault="00A23988">
      <w:pPr>
        <w:pStyle w:val="BodyText"/>
        <w:numPr>
          <w:ilvl w:val="1"/>
          <w:numId w:val="7"/>
        </w:numPr>
        <w:tabs>
          <w:tab w:val="left" w:pos="834"/>
        </w:tabs>
        <w:ind w:left="833" w:right="716" w:hanging="360"/>
        <w:jc w:val="both"/>
      </w:pPr>
      <w:r w:rsidRPr="007C6AFD">
        <w:t>appeal to the Data Protection Authority (</w:t>
      </w:r>
      <w:hyperlink r:id="rId9">
        <w:r w:rsidRPr="007C6AFD">
          <w:rPr>
            <w:color w:val="800080"/>
            <w:u w:val="single" w:color="800080"/>
          </w:rPr>
          <w:t>https://www.dataprotectionauthority.be/</w:t>
        </w:r>
      </w:hyperlink>
      <w:r w:rsidRPr="007C6AFD">
        <w:t xml:space="preserve">, </w:t>
      </w:r>
      <w:hyperlink r:id="rId10">
        <w:r w:rsidRPr="007C6AFD">
          <w:rPr>
            <w:color w:val="800080"/>
            <w:u w:val="single" w:color="800080"/>
          </w:rPr>
          <w:t>contact(at)apd-gba.be</w:t>
        </w:r>
      </w:hyperlink>
      <w:r w:rsidRPr="007C6AFD">
        <w:t>).</w:t>
      </w:r>
    </w:p>
    <w:p w:rsidR="00655567" w:rsidRPr="007C6AFD" w:rsidRDefault="00655567">
      <w:pPr>
        <w:spacing w:before="7" w:line="120" w:lineRule="exact"/>
        <w:rPr>
          <w:sz w:val="12"/>
          <w:szCs w:val="12"/>
        </w:rPr>
      </w:pPr>
    </w:p>
    <w:p w:rsidR="00655567" w:rsidRPr="007C6AFD" w:rsidRDefault="00655567">
      <w:pPr>
        <w:spacing w:line="200" w:lineRule="exact"/>
        <w:rPr>
          <w:sz w:val="20"/>
          <w:szCs w:val="20"/>
        </w:rPr>
      </w:pPr>
    </w:p>
    <w:p w:rsidR="00655567" w:rsidRPr="007C6AFD" w:rsidRDefault="00A23988">
      <w:pPr>
        <w:pStyle w:val="BodyText"/>
        <w:spacing w:before="69"/>
        <w:ind w:left="113" w:firstLine="0"/>
      </w:pPr>
      <w:r w:rsidRPr="007C6AFD">
        <w:t>The conditions under which the rights referred to in paragraphs c, d, and f above may be exercised are described in Appendix 2.</w:t>
      </w:r>
    </w:p>
    <w:p w:rsidR="00655567" w:rsidRPr="007C6AFD" w:rsidRDefault="00655567">
      <w:pPr>
        <w:spacing w:before="6" w:line="150" w:lineRule="exact"/>
        <w:rPr>
          <w:sz w:val="15"/>
          <w:szCs w:val="15"/>
        </w:rPr>
      </w:pPr>
    </w:p>
    <w:p w:rsidR="00655567" w:rsidRPr="007C6AFD" w:rsidRDefault="00655567">
      <w:pPr>
        <w:spacing w:line="240" w:lineRule="exact"/>
        <w:rPr>
          <w:sz w:val="24"/>
          <w:szCs w:val="24"/>
        </w:rPr>
      </w:pPr>
    </w:p>
    <w:p w:rsidR="00655567" w:rsidRPr="007C6AFD" w:rsidRDefault="00A23988">
      <w:pPr>
        <w:pStyle w:val="BodyText"/>
        <w:ind w:left="113" w:right="722" w:firstLine="0"/>
      </w:pPr>
      <w:r w:rsidRPr="007C6AFD">
        <w:t>These rights may be exercised by sending an e-mail or a si</w:t>
      </w:r>
      <w:r w:rsidRPr="007C6AFD">
        <w:t>gned and dated letter to the University</w:t>
      </w:r>
      <w:r w:rsidR="007C6AFD">
        <w:t>’</w:t>
      </w:r>
      <w:r w:rsidRPr="007C6AFD">
        <w:t>s Data Protection Officer, avenue Roosevelt 50, 1050 Brussels, CP 130,</w:t>
      </w:r>
    </w:p>
    <w:p w:rsidR="00655567" w:rsidRPr="007C6AFD" w:rsidRDefault="00655567">
      <w:pPr>
        <w:sectPr w:rsidR="00655567" w:rsidRPr="007C6AFD">
          <w:pgSz w:w="11910" w:h="16840"/>
          <w:pgMar w:top="1740" w:right="280" w:bottom="580" w:left="1020" w:header="202" w:footer="380" w:gutter="0"/>
          <w:cols w:space="720"/>
        </w:sectPr>
      </w:pPr>
    </w:p>
    <w:p w:rsidR="00655567" w:rsidRPr="007C6AFD" w:rsidRDefault="00655567">
      <w:pPr>
        <w:spacing w:before="6" w:line="220" w:lineRule="exact"/>
      </w:pPr>
    </w:p>
    <w:p w:rsidR="00655567" w:rsidRPr="007C6AFD" w:rsidRDefault="00A23988">
      <w:pPr>
        <w:pStyle w:val="BodyText"/>
        <w:tabs>
          <w:tab w:val="left" w:pos="1922"/>
        </w:tabs>
        <w:spacing w:before="69"/>
        <w:ind w:left="113" w:right="719" w:firstLine="0"/>
        <w:rPr>
          <w:rFonts w:cs="Times New Roman"/>
        </w:rPr>
      </w:pPr>
      <w:hyperlink r:id="rId11">
        <w:r w:rsidRPr="007C6AFD">
          <w:rPr>
            <w:color w:val="800080"/>
            <w:u w:val="single" w:color="800080"/>
          </w:rPr>
          <w:t>rgpd@ulb.ac.be</w:t>
        </w:r>
        <w:r w:rsidRPr="007C6AFD">
          <w:rPr>
            <w:color w:val="000000"/>
          </w:rPr>
          <w:t>.</w:t>
        </w:r>
      </w:hyperlink>
      <w:r w:rsidRPr="007C6AFD">
        <w:tab/>
      </w:r>
      <w:r w:rsidRPr="007C6AFD">
        <w:rPr>
          <w:color w:val="000000"/>
        </w:rPr>
        <w:t>In accordance with the law, a response will be provided within 30 days of the request being made.</w:t>
      </w:r>
    </w:p>
    <w:p w:rsidR="00655567" w:rsidRPr="007C6AFD" w:rsidRDefault="00655567">
      <w:pPr>
        <w:rPr>
          <w:rFonts w:ascii="Times New Roman" w:eastAsia="Times New Roman" w:hAnsi="Times New Roman" w:cs="Times New Roman"/>
        </w:rPr>
        <w:sectPr w:rsidR="00655567" w:rsidRPr="007C6AFD">
          <w:pgSz w:w="11910" w:h="16840"/>
          <w:pgMar w:top="1740" w:right="280" w:bottom="580" w:left="1020" w:header="202" w:footer="380" w:gutter="0"/>
          <w:cols w:space="720"/>
        </w:sectPr>
      </w:pPr>
    </w:p>
    <w:p w:rsidR="00655567" w:rsidRPr="007C6AFD" w:rsidRDefault="00655567">
      <w:pPr>
        <w:spacing w:before="2" w:line="160" w:lineRule="exact"/>
        <w:rPr>
          <w:sz w:val="16"/>
          <w:szCs w:val="16"/>
        </w:rPr>
      </w:pPr>
    </w:p>
    <w:p w:rsidR="00655567" w:rsidRPr="007C6AFD" w:rsidRDefault="00655567">
      <w:pPr>
        <w:spacing w:line="200" w:lineRule="exact"/>
        <w:rPr>
          <w:sz w:val="20"/>
          <w:szCs w:val="20"/>
        </w:rPr>
      </w:pPr>
    </w:p>
    <w:p w:rsidR="00655567" w:rsidRPr="007C6AFD" w:rsidRDefault="00655567">
      <w:pPr>
        <w:spacing w:line="200" w:lineRule="exact"/>
        <w:rPr>
          <w:sz w:val="20"/>
          <w:szCs w:val="20"/>
        </w:rPr>
      </w:pPr>
    </w:p>
    <w:p w:rsidR="00655567" w:rsidRPr="007C6AFD" w:rsidRDefault="00A23988">
      <w:pPr>
        <w:pStyle w:val="BodyText"/>
        <w:spacing w:before="69"/>
        <w:ind w:left="3488" w:firstLine="0"/>
      </w:pPr>
      <w:r w:rsidRPr="007C6AFD">
        <w:rPr>
          <w:u w:val="single" w:color="000000"/>
        </w:rPr>
        <w:t>Appendix 2: rights subject to conditions</w:t>
      </w:r>
    </w:p>
    <w:p w:rsidR="00655567" w:rsidRPr="007C6AFD" w:rsidRDefault="00655567">
      <w:pPr>
        <w:spacing w:before="1" w:line="280" w:lineRule="exact"/>
        <w:rPr>
          <w:sz w:val="28"/>
          <w:szCs w:val="28"/>
        </w:rPr>
      </w:pPr>
    </w:p>
    <w:p w:rsidR="00655567" w:rsidRPr="007C6AFD" w:rsidRDefault="00A23988">
      <w:pPr>
        <w:pStyle w:val="BodyText"/>
        <w:spacing w:before="69"/>
        <w:ind w:left="113" w:firstLine="0"/>
      </w:pPr>
      <w:r w:rsidRPr="007C6AFD">
        <w:rPr>
          <w:u w:val="single" w:color="000000"/>
        </w:rPr>
        <w:t>Right to erasure</w:t>
      </w:r>
      <w:r w:rsidRPr="007C6AFD">
        <w:t xml:space="preserve"> (article 17 of the GPDR)</w:t>
      </w:r>
    </w:p>
    <w:p w:rsidR="00655567" w:rsidRPr="007C6AFD" w:rsidRDefault="00655567">
      <w:pPr>
        <w:spacing w:before="7" w:line="120" w:lineRule="exact"/>
        <w:rPr>
          <w:sz w:val="12"/>
          <w:szCs w:val="12"/>
        </w:rPr>
      </w:pPr>
    </w:p>
    <w:p w:rsidR="00655567" w:rsidRPr="007C6AFD" w:rsidRDefault="00655567">
      <w:pPr>
        <w:spacing w:line="200" w:lineRule="exact"/>
        <w:rPr>
          <w:sz w:val="20"/>
          <w:szCs w:val="20"/>
        </w:rPr>
      </w:pPr>
    </w:p>
    <w:p w:rsidR="00655567" w:rsidRPr="007C6AFD" w:rsidRDefault="00A23988">
      <w:pPr>
        <w:pStyle w:val="BodyText"/>
        <w:spacing w:before="69"/>
        <w:ind w:left="113" w:right="712" w:firstLine="0"/>
      </w:pPr>
      <w:r w:rsidRPr="007C6AFD">
        <w:t>A person may exercise their right to erase their personal data if:</w:t>
      </w:r>
    </w:p>
    <w:p w:rsidR="00655567" w:rsidRPr="007C6AFD" w:rsidRDefault="00655567">
      <w:pPr>
        <w:spacing w:before="16" w:line="320" w:lineRule="exact"/>
        <w:rPr>
          <w:sz w:val="32"/>
          <w:szCs w:val="32"/>
        </w:rPr>
      </w:pPr>
    </w:p>
    <w:p w:rsidR="00655567" w:rsidRPr="007C6AFD" w:rsidRDefault="00A23988">
      <w:pPr>
        <w:pStyle w:val="BodyText"/>
        <w:numPr>
          <w:ilvl w:val="0"/>
          <w:numId w:val="1"/>
        </w:numPr>
        <w:tabs>
          <w:tab w:val="left" w:pos="834"/>
        </w:tabs>
        <w:ind w:right="715"/>
        <w:jc w:val="both"/>
      </w:pPr>
      <w:r w:rsidRPr="007C6AFD">
        <w:t>the personal data are no longer necessary in relation to the purposes for which they were collected;</w:t>
      </w:r>
    </w:p>
    <w:p w:rsidR="00655567" w:rsidRPr="007C6AFD" w:rsidRDefault="00A23988">
      <w:pPr>
        <w:pStyle w:val="BodyText"/>
        <w:numPr>
          <w:ilvl w:val="0"/>
          <w:numId w:val="1"/>
        </w:numPr>
        <w:tabs>
          <w:tab w:val="left" w:pos="834"/>
        </w:tabs>
        <w:ind w:right="717"/>
        <w:jc w:val="both"/>
      </w:pPr>
      <w:r w:rsidRPr="007C6AFD">
        <w:t>the data subject withdraws consent on which the processing is based and there is no oth</w:t>
      </w:r>
      <w:r w:rsidRPr="007C6AFD">
        <w:t>er legal ground for the processing;</w:t>
      </w:r>
    </w:p>
    <w:p w:rsidR="00655567" w:rsidRPr="007C6AFD" w:rsidRDefault="00A23988">
      <w:pPr>
        <w:pStyle w:val="BodyText"/>
        <w:numPr>
          <w:ilvl w:val="0"/>
          <w:numId w:val="1"/>
        </w:numPr>
        <w:tabs>
          <w:tab w:val="left" w:pos="834"/>
        </w:tabs>
        <w:ind w:right="709"/>
        <w:jc w:val="both"/>
      </w:pPr>
      <w:r w:rsidRPr="007C6AFD">
        <w:t>the data subject objects to the processing and there are no overriding legitimate grounds for the processing, or the data subject objects to the processing for direct marketing purposes;</w:t>
      </w:r>
    </w:p>
    <w:p w:rsidR="00655567" w:rsidRPr="007C6AFD" w:rsidRDefault="00A23988">
      <w:pPr>
        <w:pStyle w:val="BodyText"/>
        <w:numPr>
          <w:ilvl w:val="0"/>
          <w:numId w:val="1"/>
        </w:numPr>
        <w:tabs>
          <w:tab w:val="left" w:pos="834"/>
        </w:tabs>
      </w:pPr>
      <w:r w:rsidRPr="007C6AFD">
        <w:t>the personal data have been unlawfully processed;</w:t>
      </w:r>
    </w:p>
    <w:p w:rsidR="00655567" w:rsidRPr="007C6AFD" w:rsidRDefault="00A23988">
      <w:pPr>
        <w:pStyle w:val="BodyText"/>
        <w:numPr>
          <w:ilvl w:val="0"/>
          <w:numId w:val="1"/>
        </w:numPr>
        <w:tabs>
          <w:tab w:val="left" w:pos="834"/>
        </w:tabs>
        <w:ind w:right="711"/>
        <w:jc w:val="both"/>
      </w:pPr>
      <w:r w:rsidRPr="007C6AFD">
        <w:t>the personal data must be erased for compliance with a legal obligation in Union or Belgian law;</w:t>
      </w:r>
    </w:p>
    <w:p w:rsidR="00655567" w:rsidRPr="007C6AFD" w:rsidRDefault="00A23988">
      <w:pPr>
        <w:pStyle w:val="BodyText"/>
        <w:numPr>
          <w:ilvl w:val="0"/>
          <w:numId w:val="1"/>
        </w:numPr>
        <w:tabs>
          <w:tab w:val="left" w:pos="834"/>
        </w:tabs>
        <w:ind w:right="717"/>
        <w:jc w:val="both"/>
        <w:rPr>
          <w:rFonts w:cs="Times New Roman"/>
        </w:rPr>
      </w:pPr>
      <w:r w:rsidRPr="007C6AFD">
        <w:t>the personal data have been collected in relation to the offer of information society services.</w:t>
      </w:r>
    </w:p>
    <w:p w:rsidR="00655567" w:rsidRPr="007C6AFD" w:rsidRDefault="00655567">
      <w:pPr>
        <w:spacing w:before="6" w:line="150" w:lineRule="exact"/>
        <w:rPr>
          <w:sz w:val="15"/>
          <w:szCs w:val="15"/>
        </w:rPr>
      </w:pPr>
    </w:p>
    <w:p w:rsidR="00655567" w:rsidRPr="007C6AFD" w:rsidRDefault="00655567">
      <w:pPr>
        <w:spacing w:line="240" w:lineRule="exact"/>
        <w:rPr>
          <w:sz w:val="24"/>
          <w:szCs w:val="24"/>
        </w:rPr>
      </w:pPr>
    </w:p>
    <w:p w:rsidR="00655567" w:rsidRPr="007C6AFD" w:rsidRDefault="00A23988">
      <w:pPr>
        <w:pStyle w:val="BodyText"/>
        <w:ind w:left="113" w:firstLine="0"/>
      </w:pPr>
      <w:r w:rsidRPr="007C6AFD">
        <w:rPr>
          <w:u w:val="single"/>
        </w:rPr>
        <w:t>Right to re</w:t>
      </w:r>
      <w:r w:rsidRPr="007C6AFD">
        <w:rPr>
          <w:u w:val="single"/>
        </w:rPr>
        <w:t>striction</w:t>
      </w:r>
      <w:r w:rsidRPr="007C6AFD">
        <w:t xml:space="preserve"> (article 18 of the GPDR)</w:t>
      </w:r>
    </w:p>
    <w:p w:rsidR="00655567" w:rsidRPr="007C6AFD" w:rsidRDefault="00655567">
      <w:pPr>
        <w:spacing w:before="7" w:line="120" w:lineRule="exact"/>
        <w:rPr>
          <w:sz w:val="12"/>
          <w:szCs w:val="12"/>
        </w:rPr>
      </w:pPr>
    </w:p>
    <w:p w:rsidR="00655567" w:rsidRPr="007C6AFD" w:rsidRDefault="00655567">
      <w:pPr>
        <w:spacing w:line="200" w:lineRule="exact"/>
        <w:rPr>
          <w:sz w:val="20"/>
          <w:szCs w:val="20"/>
        </w:rPr>
      </w:pPr>
    </w:p>
    <w:p w:rsidR="00655567" w:rsidRPr="007C6AFD" w:rsidRDefault="00A23988">
      <w:pPr>
        <w:pStyle w:val="BodyText"/>
        <w:spacing w:before="69"/>
        <w:ind w:left="113" w:right="722" w:firstLine="0"/>
      </w:pPr>
      <w:r w:rsidRPr="007C6AFD">
        <w:t>A person may exercise their right to restrict the processing of their personal data if:</w:t>
      </w:r>
    </w:p>
    <w:p w:rsidR="00655567" w:rsidRPr="007C6AFD" w:rsidRDefault="00655567">
      <w:pPr>
        <w:spacing w:before="16" w:line="320" w:lineRule="exact"/>
        <w:rPr>
          <w:sz w:val="32"/>
          <w:szCs w:val="32"/>
        </w:rPr>
      </w:pPr>
    </w:p>
    <w:p w:rsidR="00655567" w:rsidRPr="007C6AFD" w:rsidRDefault="00A23988">
      <w:pPr>
        <w:pStyle w:val="BodyText"/>
        <w:numPr>
          <w:ilvl w:val="0"/>
          <w:numId w:val="1"/>
        </w:numPr>
        <w:tabs>
          <w:tab w:val="left" w:pos="834"/>
        </w:tabs>
        <w:ind w:right="711"/>
        <w:jc w:val="both"/>
      </w:pPr>
      <w:r w:rsidRPr="007C6AFD">
        <w:t>the accuracy of the personal data is contested by the data subject, for a period enabling the University to verify the accuracy of</w:t>
      </w:r>
      <w:r w:rsidRPr="007C6AFD">
        <w:t xml:space="preserve"> the personal data;</w:t>
      </w:r>
    </w:p>
    <w:p w:rsidR="00655567" w:rsidRPr="007C6AFD" w:rsidRDefault="00A23988">
      <w:pPr>
        <w:pStyle w:val="BodyText"/>
        <w:numPr>
          <w:ilvl w:val="0"/>
          <w:numId w:val="1"/>
        </w:numPr>
        <w:tabs>
          <w:tab w:val="left" w:pos="834"/>
        </w:tabs>
        <w:ind w:right="713"/>
        <w:jc w:val="both"/>
      </w:pPr>
      <w:r w:rsidRPr="007C6AFD">
        <w:t>the processing is unlawful and the data subject opposes the erasure of the personal data and requests the restriction of their use instead;</w:t>
      </w:r>
    </w:p>
    <w:p w:rsidR="00655567" w:rsidRPr="007C6AFD" w:rsidRDefault="00A23988">
      <w:pPr>
        <w:pStyle w:val="BodyText"/>
        <w:numPr>
          <w:ilvl w:val="0"/>
          <w:numId w:val="1"/>
        </w:numPr>
        <w:tabs>
          <w:tab w:val="left" w:pos="834"/>
        </w:tabs>
        <w:ind w:right="717"/>
        <w:jc w:val="both"/>
      </w:pPr>
      <w:r w:rsidRPr="007C6AFD">
        <w:t>the University no longer needs the personal data for the purposes of the processing, but they ar</w:t>
      </w:r>
      <w:r w:rsidRPr="007C6AFD">
        <w:t>e still required by the data subject for the establishment, exercise, or defence of legal claims;</w:t>
      </w:r>
    </w:p>
    <w:p w:rsidR="00655567" w:rsidRPr="007C6AFD" w:rsidRDefault="00A23988">
      <w:pPr>
        <w:pStyle w:val="BodyText"/>
        <w:numPr>
          <w:ilvl w:val="0"/>
          <w:numId w:val="1"/>
        </w:numPr>
        <w:tabs>
          <w:tab w:val="left" w:pos="834"/>
        </w:tabs>
        <w:ind w:right="710"/>
        <w:jc w:val="both"/>
      </w:pPr>
      <w:r w:rsidRPr="007C6AFD">
        <w:t>the data subject has objected to processing pursuant, pending the verification whether the legitimate grounds of the University override those of the data subject.</w:t>
      </w:r>
    </w:p>
    <w:p w:rsidR="00655567" w:rsidRPr="007C6AFD" w:rsidRDefault="00655567">
      <w:pPr>
        <w:spacing w:before="6" w:line="150" w:lineRule="exact"/>
        <w:rPr>
          <w:sz w:val="15"/>
          <w:szCs w:val="15"/>
        </w:rPr>
      </w:pPr>
    </w:p>
    <w:p w:rsidR="00655567" w:rsidRPr="007C6AFD" w:rsidRDefault="00655567">
      <w:pPr>
        <w:spacing w:line="240" w:lineRule="exact"/>
        <w:rPr>
          <w:sz w:val="24"/>
          <w:szCs w:val="24"/>
        </w:rPr>
      </w:pPr>
    </w:p>
    <w:p w:rsidR="00655567" w:rsidRPr="007C6AFD" w:rsidRDefault="00A23988">
      <w:pPr>
        <w:pStyle w:val="BodyText"/>
        <w:ind w:left="113" w:firstLine="0"/>
      </w:pPr>
      <w:r w:rsidRPr="007C6AFD">
        <w:rPr>
          <w:u w:val="single" w:color="000000"/>
        </w:rPr>
        <w:t>Right to object</w:t>
      </w:r>
      <w:r w:rsidRPr="007C6AFD">
        <w:t xml:space="preserve"> (article 21 of the GPDR)</w:t>
      </w:r>
    </w:p>
    <w:p w:rsidR="00655567" w:rsidRPr="007C6AFD" w:rsidRDefault="00655567">
      <w:pPr>
        <w:spacing w:before="7" w:line="120" w:lineRule="exact"/>
        <w:rPr>
          <w:sz w:val="12"/>
          <w:szCs w:val="12"/>
        </w:rPr>
      </w:pPr>
    </w:p>
    <w:p w:rsidR="00655567" w:rsidRPr="007C6AFD" w:rsidRDefault="00655567">
      <w:pPr>
        <w:spacing w:line="200" w:lineRule="exact"/>
        <w:rPr>
          <w:sz w:val="20"/>
          <w:szCs w:val="20"/>
        </w:rPr>
      </w:pPr>
    </w:p>
    <w:p w:rsidR="00655567" w:rsidRPr="007C6AFD" w:rsidRDefault="00A23988">
      <w:pPr>
        <w:pStyle w:val="BodyText"/>
        <w:spacing w:before="69"/>
        <w:ind w:left="113" w:right="712" w:firstLine="0"/>
        <w:jc w:val="both"/>
        <w:rPr>
          <w:rFonts w:cs="Times New Roman"/>
        </w:rPr>
      </w:pPr>
      <w:r w:rsidRPr="007C6AFD">
        <w:t>The data subject shall have t</w:t>
      </w:r>
      <w:bookmarkStart w:id="8" w:name="_GoBack"/>
      <w:bookmarkEnd w:id="8"/>
      <w:r w:rsidRPr="007C6AFD">
        <w:t>he right to objec</w:t>
      </w:r>
      <w:r w:rsidRPr="007C6AFD">
        <w:t>t, on grounds relating to his or her particular situation, to processing of personal data concerning them which is based on consent or legitimate interest, unless the University demonstrates compelling legitimate grounds for the processing which override t</w:t>
      </w:r>
      <w:r w:rsidRPr="007C6AFD">
        <w:t>he interests, rights, and freedoms of the data subject or for the establishment, exercise, or defence of legal claims.</w:t>
      </w:r>
    </w:p>
    <w:sectPr w:rsidR="00655567" w:rsidRPr="007C6AFD">
      <w:pgSz w:w="11910" w:h="16840"/>
      <w:pgMar w:top="1740" w:right="280" w:bottom="580" w:left="1020" w:header="202"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88" w:rsidRDefault="00A23988">
      <w:r>
        <w:separator/>
      </w:r>
    </w:p>
  </w:endnote>
  <w:endnote w:type="continuationSeparator" w:id="0">
    <w:p w:rsidR="00A23988" w:rsidRDefault="00A2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7" w:rsidRDefault="00A23988">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08.2pt;margin-top:811.95pt;width:397.75pt;height:11pt;z-index:-251658752;mso-position-horizontal-relative:page;mso-position-vertical-relative:page" filled="f" stroked="f">
          <v:textbox inset="0,0,0,0">
            <w:txbxContent>
              <w:p w:rsidR="00655567" w:rsidRDefault="00A23988">
                <w:pPr>
                  <w:spacing w:line="203" w:lineRule="exact"/>
                  <w:ind w:left="20"/>
                  <w:rPr>
                    <w:rFonts w:ascii="Calibri" w:eastAsia="Calibri" w:hAnsi="Calibri" w:cs="Calibri"/>
                    <w:sz w:val="18"/>
                    <w:szCs w:val="18"/>
                  </w:rPr>
                </w:pPr>
                <w:r>
                  <w:rPr>
                    <w:rFonts w:ascii="Calibri" w:hAnsi="Calibri"/>
                    <w:sz w:val="18"/>
                  </w:rPr>
                  <w:t>CHANCELLERY – REGISTRY – NOTICE ON THE PROTECTION OF PERSONAL DATA – LIBRARIES</w:t>
                </w:r>
              </w:p>
            </w:txbxContent>
          </v:textbox>
          <w10:wrap anchorx="page" anchory="page"/>
        </v:shape>
      </w:pict>
    </w:r>
    <w:r>
      <w:pict>
        <v:shape id="_x0000_s2049" type="#_x0000_t202" style="position:absolute;margin-left:568.1pt;margin-top:811.9pt;width:9.45pt;height:12pt;z-index:-251657728;mso-position-horizontal-relative:page;mso-position-vertical-relative:page" filled="f" stroked="f">
          <v:textbox inset="0,0,0,0">
            <w:txbxContent>
              <w:p w:rsidR="00655567" w:rsidRDefault="00A23988">
                <w:pPr>
                  <w:spacing w:line="226" w:lineRule="exact"/>
                  <w:ind w:left="40"/>
                  <w:rPr>
                    <w:rFonts w:ascii="Tahoma" w:eastAsia="Tahoma" w:hAnsi="Tahoma" w:cs="Tahoma"/>
                    <w:sz w:val="20"/>
                    <w:szCs w:val="20"/>
                  </w:rPr>
                </w:pPr>
                <w:r>
                  <w:fldChar w:fldCharType="begin"/>
                </w:r>
                <w:r>
                  <w:rPr>
                    <w:rFonts w:ascii="Tahoma"/>
                    <w:sz w:val="20"/>
                  </w:rPr>
                  <w:instrText xml:space="preserve"> PAGE </w:instrText>
                </w:r>
                <w:r>
                  <w:fldChar w:fldCharType="separate"/>
                </w:r>
                <w:r w:rsidR="002B4850">
                  <w:rPr>
                    <w:rFonts w:ascii="Tahoma"/>
                    <w:noProof/>
                    <w:sz w:val="20"/>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88" w:rsidRDefault="00A23988">
      <w:r>
        <w:separator/>
      </w:r>
    </w:p>
  </w:footnote>
  <w:footnote w:type="continuationSeparator" w:id="0">
    <w:p w:rsidR="00A23988" w:rsidRDefault="00A2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7" w:rsidRDefault="00A23988">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6.7pt;margin-top:10.1pt;width:501pt;height:77.25pt;z-index:-25165977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5826"/>
    <w:multiLevelType w:val="hybridMultilevel"/>
    <w:tmpl w:val="C6F437C8"/>
    <w:lvl w:ilvl="0" w:tplc="86CA81C0">
      <w:start w:val="1"/>
      <w:numFmt w:val="bullet"/>
      <w:lvlText w:val="-"/>
      <w:lvlJc w:val="left"/>
      <w:pPr>
        <w:ind w:left="540" w:hanging="286"/>
      </w:pPr>
      <w:rPr>
        <w:rFonts w:ascii="Times New Roman" w:eastAsia="Times New Roman" w:hAnsi="Times New Roman" w:hint="default"/>
        <w:sz w:val="24"/>
        <w:szCs w:val="24"/>
      </w:rPr>
    </w:lvl>
    <w:lvl w:ilvl="1" w:tplc="1A1028D4">
      <w:start w:val="1"/>
      <w:numFmt w:val="bullet"/>
      <w:lvlText w:val="•"/>
      <w:lvlJc w:val="left"/>
      <w:pPr>
        <w:ind w:left="1547" w:hanging="286"/>
      </w:pPr>
      <w:rPr>
        <w:rFonts w:hint="default"/>
      </w:rPr>
    </w:lvl>
    <w:lvl w:ilvl="2" w:tplc="9640B51A">
      <w:start w:val="1"/>
      <w:numFmt w:val="bullet"/>
      <w:lvlText w:val="•"/>
      <w:lvlJc w:val="left"/>
      <w:pPr>
        <w:ind w:left="2553" w:hanging="286"/>
      </w:pPr>
      <w:rPr>
        <w:rFonts w:hint="default"/>
      </w:rPr>
    </w:lvl>
    <w:lvl w:ilvl="3" w:tplc="347E26FA">
      <w:start w:val="1"/>
      <w:numFmt w:val="bullet"/>
      <w:lvlText w:val="•"/>
      <w:lvlJc w:val="left"/>
      <w:pPr>
        <w:ind w:left="3560" w:hanging="286"/>
      </w:pPr>
      <w:rPr>
        <w:rFonts w:hint="default"/>
      </w:rPr>
    </w:lvl>
    <w:lvl w:ilvl="4" w:tplc="B39CD8F2">
      <w:start w:val="1"/>
      <w:numFmt w:val="bullet"/>
      <w:lvlText w:val="•"/>
      <w:lvlJc w:val="left"/>
      <w:pPr>
        <w:ind w:left="4566" w:hanging="286"/>
      </w:pPr>
      <w:rPr>
        <w:rFonts w:hint="default"/>
      </w:rPr>
    </w:lvl>
    <w:lvl w:ilvl="5" w:tplc="7EC26F1A">
      <w:start w:val="1"/>
      <w:numFmt w:val="bullet"/>
      <w:lvlText w:val="•"/>
      <w:lvlJc w:val="left"/>
      <w:pPr>
        <w:ind w:left="5573" w:hanging="286"/>
      </w:pPr>
      <w:rPr>
        <w:rFonts w:hint="default"/>
      </w:rPr>
    </w:lvl>
    <w:lvl w:ilvl="6" w:tplc="A8F44B8A">
      <w:start w:val="1"/>
      <w:numFmt w:val="bullet"/>
      <w:lvlText w:val="•"/>
      <w:lvlJc w:val="left"/>
      <w:pPr>
        <w:ind w:left="6580" w:hanging="286"/>
      </w:pPr>
      <w:rPr>
        <w:rFonts w:hint="default"/>
      </w:rPr>
    </w:lvl>
    <w:lvl w:ilvl="7" w:tplc="6778D86C">
      <w:start w:val="1"/>
      <w:numFmt w:val="bullet"/>
      <w:lvlText w:val="•"/>
      <w:lvlJc w:val="left"/>
      <w:pPr>
        <w:ind w:left="7586" w:hanging="286"/>
      </w:pPr>
      <w:rPr>
        <w:rFonts w:hint="default"/>
      </w:rPr>
    </w:lvl>
    <w:lvl w:ilvl="8" w:tplc="6782576E">
      <w:start w:val="1"/>
      <w:numFmt w:val="bullet"/>
      <w:lvlText w:val="•"/>
      <w:lvlJc w:val="left"/>
      <w:pPr>
        <w:ind w:left="8593" w:hanging="286"/>
      </w:pPr>
      <w:rPr>
        <w:rFonts w:hint="default"/>
      </w:rPr>
    </w:lvl>
  </w:abstractNum>
  <w:abstractNum w:abstractNumId="1" w15:restartNumberingAfterBreak="0">
    <w:nsid w:val="38037FE8"/>
    <w:multiLevelType w:val="hybridMultilevel"/>
    <w:tmpl w:val="6486C84E"/>
    <w:lvl w:ilvl="0" w:tplc="E2242D38">
      <w:start w:val="1"/>
      <w:numFmt w:val="bullet"/>
      <w:lvlText w:val="-"/>
      <w:lvlJc w:val="left"/>
      <w:pPr>
        <w:ind w:left="540" w:hanging="286"/>
      </w:pPr>
      <w:rPr>
        <w:rFonts w:ascii="Times New Roman" w:eastAsia="Times New Roman" w:hAnsi="Times New Roman" w:hint="default"/>
        <w:sz w:val="24"/>
        <w:szCs w:val="24"/>
      </w:rPr>
    </w:lvl>
    <w:lvl w:ilvl="1" w:tplc="2AF68AE0">
      <w:start w:val="1"/>
      <w:numFmt w:val="bullet"/>
      <w:lvlText w:val="•"/>
      <w:lvlJc w:val="left"/>
      <w:pPr>
        <w:ind w:left="1547" w:hanging="286"/>
      </w:pPr>
      <w:rPr>
        <w:rFonts w:hint="default"/>
      </w:rPr>
    </w:lvl>
    <w:lvl w:ilvl="2" w:tplc="4880D530">
      <w:start w:val="1"/>
      <w:numFmt w:val="bullet"/>
      <w:lvlText w:val="•"/>
      <w:lvlJc w:val="left"/>
      <w:pPr>
        <w:ind w:left="2553" w:hanging="286"/>
      </w:pPr>
      <w:rPr>
        <w:rFonts w:hint="default"/>
      </w:rPr>
    </w:lvl>
    <w:lvl w:ilvl="3" w:tplc="2484344A">
      <w:start w:val="1"/>
      <w:numFmt w:val="bullet"/>
      <w:lvlText w:val="•"/>
      <w:lvlJc w:val="left"/>
      <w:pPr>
        <w:ind w:left="3560" w:hanging="286"/>
      </w:pPr>
      <w:rPr>
        <w:rFonts w:hint="default"/>
      </w:rPr>
    </w:lvl>
    <w:lvl w:ilvl="4" w:tplc="79DAFF80">
      <w:start w:val="1"/>
      <w:numFmt w:val="bullet"/>
      <w:lvlText w:val="•"/>
      <w:lvlJc w:val="left"/>
      <w:pPr>
        <w:ind w:left="4566" w:hanging="286"/>
      </w:pPr>
      <w:rPr>
        <w:rFonts w:hint="default"/>
      </w:rPr>
    </w:lvl>
    <w:lvl w:ilvl="5" w:tplc="6D7234E0">
      <w:start w:val="1"/>
      <w:numFmt w:val="bullet"/>
      <w:lvlText w:val="•"/>
      <w:lvlJc w:val="left"/>
      <w:pPr>
        <w:ind w:left="5573" w:hanging="286"/>
      </w:pPr>
      <w:rPr>
        <w:rFonts w:hint="default"/>
      </w:rPr>
    </w:lvl>
    <w:lvl w:ilvl="6" w:tplc="D054CB8A">
      <w:start w:val="1"/>
      <w:numFmt w:val="bullet"/>
      <w:lvlText w:val="•"/>
      <w:lvlJc w:val="left"/>
      <w:pPr>
        <w:ind w:left="6580" w:hanging="286"/>
      </w:pPr>
      <w:rPr>
        <w:rFonts w:hint="default"/>
      </w:rPr>
    </w:lvl>
    <w:lvl w:ilvl="7" w:tplc="1436AFA0">
      <w:start w:val="1"/>
      <w:numFmt w:val="bullet"/>
      <w:lvlText w:val="•"/>
      <w:lvlJc w:val="left"/>
      <w:pPr>
        <w:ind w:left="7586" w:hanging="286"/>
      </w:pPr>
      <w:rPr>
        <w:rFonts w:hint="default"/>
      </w:rPr>
    </w:lvl>
    <w:lvl w:ilvl="8" w:tplc="0BDC5C7E">
      <w:start w:val="1"/>
      <w:numFmt w:val="bullet"/>
      <w:lvlText w:val="•"/>
      <w:lvlJc w:val="left"/>
      <w:pPr>
        <w:ind w:left="8593" w:hanging="286"/>
      </w:pPr>
      <w:rPr>
        <w:rFonts w:hint="default"/>
      </w:rPr>
    </w:lvl>
  </w:abstractNum>
  <w:abstractNum w:abstractNumId="2" w15:restartNumberingAfterBreak="0">
    <w:nsid w:val="43607664"/>
    <w:multiLevelType w:val="multilevel"/>
    <w:tmpl w:val="BACE26A0"/>
    <w:lvl w:ilvl="0">
      <w:start w:val="1"/>
      <w:numFmt w:val="decimal"/>
      <w:lvlText w:val="%1."/>
      <w:lvlJc w:val="left"/>
      <w:pPr>
        <w:ind w:left="470" w:hanging="358"/>
        <w:jc w:val="left"/>
      </w:pPr>
      <w:rPr>
        <w:rFonts w:ascii="Times New Roman" w:eastAsia="Times New Roman" w:hAnsi="Times New Roman" w:hint="default"/>
        <w:b/>
        <w:bCs/>
        <w:sz w:val="24"/>
        <w:szCs w:val="24"/>
      </w:rPr>
    </w:lvl>
    <w:lvl w:ilvl="1">
      <w:start w:val="1"/>
      <w:numFmt w:val="decimal"/>
      <w:lvlText w:val="%1.%2"/>
      <w:lvlJc w:val="left"/>
      <w:pPr>
        <w:ind w:left="1106" w:hanging="569"/>
        <w:jc w:val="left"/>
      </w:pPr>
      <w:rPr>
        <w:rFonts w:ascii="Times New Roman" w:eastAsia="Times New Roman" w:hAnsi="Times New Roman" w:hint="default"/>
        <w:b/>
        <w:bCs/>
        <w:sz w:val="24"/>
        <w:szCs w:val="24"/>
      </w:rPr>
    </w:lvl>
    <w:lvl w:ilvl="2">
      <w:start w:val="1"/>
      <w:numFmt w:val="bullet"/>
      <w:lvlText w:val="•"/>
      <w:lvlJc w:val="left"/>
      <w:pPr>
        <w:ind w:left="2162" w:hanging="569"/>
      </w:pPr>
      <w:rPr>
        <w:rFonts w:hint="default"/>
      </w:rPr>
    </w:lvl>
    <w:lvl w:ilvl="3">
      <w:start w:val="1"/>
      <w:numFmt w:val="bullet"/>
      <w:lvlText w:val="•"/>
      <w:lvlJc w:val="left"/>
      <w:pPr>
        <w:ind w:left="3217" w:hanging="569"/>
      </w:pPr>
      <w:rPr>
        <w:rFonts w:hint="default"/>
      </w:rPr>
    </w:lvl>
    <w:lvl w:ilvl="4">
      <w:start w:val="1"/>
      <w:numFmt w:val="bullet"/>
      <w:lvlText w:val="•"/>
      <w:lvlJc w:val="left"/>
      <w:pPr>
        <w:ind w:left="4273" w:hanging="569"/>
      </w:pPr>
      <w:rPr>
        <w:rFonts w:hint="default"/>
      </w:rPr>
    </w:lvl>
    <w:lvl w:ilvl="5">
      <w:start w:val="1"/>
      <w:numFmt w:val="bullet"/>
      <w:lvlText w:val="•"/>
      <w:lvlJc w:val="left"/>
      <w:pPr>
        <w:ind w:left="5328" w:hanging="569"/>
      </w:pPr>
      <w:rPr>
        <w:rFonts w:hint="default"/>
      </w:rPr>
    </w:lvl>
    <w:lvl w:ilvl="6">
      <w:start w:val="1"/>
      <w:numFmt w:val="bullet"/>
      <w:lvlText w:val="•"/>
      <w:lvlJc w:val="left"/>
      <w:pPr>
        <w:ind w:left="6384" w:hanging="569"/>
      </w:pPr>
      <w:rPr>
        <w:rFonts w:hint="default"/>
      </w:rPr>
    </w:lvl>
    <w:lvl w:ilvl="7">
      <w:start w:val="1"/>
      <w:numFmt w:val="bullet"/>
      <w:lvlText w:val="•"/>
      <w:lvlJc w:val="left"/>
      <w:pPr>
        <w:ind w:left="7439" w:hanging="569"/>
      </w:pPr>
      <w:rPr>
        <w:rFonts w:hint="default"/>
      </w:rPr>
    </w:lvl>
    <w:lvl w:ilvl="8">
      <w:start w:val="1"/>
      <w:numFmt w:val="bullet"/>
      <w:lvlText w:val="•"/>
      <w:lvlJc w:val="left"/>
      <w:pPr>
        <w:ind w:left="8495" w:hanging="569"/>
      </w:pPr>
      <w:rPr>
        <w:rFonts w:hint="default"/>
      </w:rPr>
    </w:lvl>
  </w:abstractNum>
  <w:abstractNum w:abstractNumId="3" w15:restartNumberingAfterBreak="0">
    <w:nsid w:val="52EC7F53"/>
    <w:multiLevelType w:val="hybridMultilevel"/>
    <w:tmpl w:val="B506350A"/>
    <w:lvl w:ilvl="0" w:tplc="0DB40E24">
      <w:start w:val="1"/>
      <w:numFmt w:val="bullet"/>
      <w:lvlText w:val="-"/>
      <w:lvlJc w:val="left"/>
      <w:pPr>
        <w:ind w:left="833" w:hanging="360"/>
      </w:pPr>
      <w:rPr>
        <w:rFonts w:ascii="Times New Roman" w:eastAsia="Times New Roman" w:hAnsi="Times New Roman" w:hint="default"/>
        <w:sz w:val="24"/>
        <w:szCs w:val="24"/>
      </w:rPr>
    </w:lvl>
    <w:lvl w:ilvl="1" w:tplc="D4D224AA">
      <w:start w:val="1"/>
      <w:numFmt w:val="bullet"/>
      <w:lvlText w:val="•"/>
      <w:lvlJc w:val="left"/>
      <w:pPr>
        <w:ind w:left="1810" w:hanging="360"/>
      </w:pPr>
      <w:rPr>
        <w:rFonts w:hint="default"/>
      </w:rPr>
    </w:lvl>
    <w:lvl w:ilvl="2" w:tplc="0AF012D4">
      <w:start w:val="1"/>
      <w:numFmt w:val="bullet"/>
      <w:lvlText w:val="•"/>
      <w:lvlJc w:val="left"/>
      <w:pPr>
        <w:ind w:left="2787" w:hanging="360"/>
      </w:pPr>
      <w:rPr>
        <w:rFonts w:hint="default"/>
      </w:rPr>
    </w:lvl>
    <w:lvl w:ilvl="3" w:tplc="B4269E66">
      <w:start w:val="1"/>
      <w:numFmt w:val="bullet"/>
      <w:lvlText w:val="•"/>
      <w:lvlJc w:val="left"/>
      <w:pPr>
        <w:ind w:left="3765" w:hanging="360"/>
      </w:pPr>
      <w:rPr>
        <w:rFonts w:hint="default"/>
      </w:rPr>
    </w:lvl>
    <w:lvl w:ilvl="4" w:tplc="16480F62">
      <w:start w:val="1"/>
      <w:numFmt w:val="bullet"/>
      <w:lvlText w:val="•"/>
      <w:lvlJc w:val="left"/>
      <w:pPr>
        <w:ind w:left="4742" w:hanging="360"/>
      </w:pPr>
      <w:rPr>
        <w:rFonts w:hint="default"/>
      </w:rPr>
    </w:lvl>
    <w:lvl w:ilvl="5" w:tplc="6F42B7C6">
      <w:start w:val="1"/>
      <w:numFmt w:val="bullet"/>
      <w:lvlText w:val="•"/>
      <w:lvlJc w:val="left"/>
      <w:pPr>
        <w:ind w:left="5719" w:hanging="360"/>
      </w:pPr>
      <w:rPr>
        <w:rFonts w:hint="default"/>
      </w:rPr>
    </w:lvl>
    <w:lvl w:ilvl="6" w:tplc="9EEE8AC6">
      <w:start w:val="1"/>
      <w:numFmt w:val="bullet"/>
      <w:lvlText w:val="•"/>
      <w:lvlJc w:val="left"/>
      <w:pPr>
        <w:ind w:left="6697" w:hanging="360"/>
      </w:pPr>
      <w:rPr>
        <w:rFonts w:hint="default"/>
      </w:rPr>
    </w:lvl>
    <w:lvl w:ilvl="7" w:tplc="4B988FC6">
      <w:start w:val="1"/>
      <w:numFmt w:val="bullet"/>
      <w:lvlText w:val="•"/>
      <w:lvlJc w:val="left"/>
      <w:pPr>
        <w:ind w:left="7674" w:hanging="360"/>
      </w:pPr>
      <w:rPr>
        <w:rFonts w:hint="default"/>
      </w:rPr>
    </w:lvl>
    <w:lvl w:ilvl="8" w:tplc="213E95E6">
      <w:start w:val="1"/>
      <w:numFmt w:val="bullet"/>
      <w:lvlText w:val="•"/>
      <w:lvlJc w:val="left"/>
      <w:pPr>
        <w:ind w:left="8651" w:hanging="360"/>
      </w:pPr>
      <w:rPr>
        <w:rFonts w:hint="default"/>
      </w:rPr>
    </w:lvl>
  </w:abstractNum>
  <w:abstractNum w:abstractNumId="4" w15:restartNumberingAfterBreak="0">
    <w:nsid w:val="756457AE"/>
    <w:multiLevelType w:val="hybridMultilevel"/>
    <w:tmpl w:val="E556A9EE"/>
    <w:lvl w:ilvl="0" w:tplc="C512F1D4">
      <w:start w:val="1"/>
      <w:numFmt w:val="bullet"/>
      <w:lvlText w:val="-"/>
      <w:lvlJc w:val="left"/>
      <w:pPr>
        <w:ind w:left="540" w:hanging="286"/>
      </w:pPr>
      <w:rPr>
        <w:rFonts w:ascii="Times New Roman" w:eastAsia="Times New Roman" w:hAnsi="Times New Roman" w:hint="default"/>
        <w:sz w:val="24"/>
        <w:szCs w:val="24"/>
      </w:rPr>
    </w:lvl>
    <w:lvl w:ilvl="1" w:tplc="F68C053C">
      <w:start w:val="1"/>
      <w:numFmt w:val="bullet"/>
      <w:lvlText w:val="•"/>
      <w:lvlJc w:val="left"/>
      <w:pPr>
        <w:ind w:left="1547" w:hanging="286"/>
      </w:pPr>
      <w:rPr>
        <w:rFonts w:hint="default"/>
      </w:rPr>
    </w:lvl>
    <w:lvl w:ilvl="2" w:tplc="18BEB97C">
      <w:start w:val="1"/>
      <w:numFmt w:val="bullet"/>
      <w:lvlText w:val="•"/>
      <w:lvlJc w:val="left"/>
      <w:pPr>
        <w:ind w:left="2553" w:hanging="286"/>
      </w:pPr>
      <w:rPr>
        <w:rFonts w:hint="default"/>
      </w:rPr>
    </w:lvl>
    <w:lvl w:ilvl="3" w:tplc="4B7C2BEE">
      <w:start w:val="1"/>
      <w:numFmt w:val="bullet"/>
      <w:lvlText w:val="•"/>
      <w:lvlJc w:val="left"/>
      <w:pPr>
        <w:ind w:left="3560" w:hanging="286"/>
      </w:pPr>
      <w:rPr>
        <w:rFonts w:hint="default"/>
      </w:rPr>
    </w:lvl>
    <w:lvl w:ilvl="4" w:tplc="9A122C2C">
      <w:start w:val="1"/>
      <w:numFmt w:val="bullet"/>
      <w:lvlText w:val="•"/>
      <w:lvlJc w:val="left"/>
      <w:pPr>
        <w:ind w:left="4566" w:hanging="286"/>
      </w:pPr>
      <w:rPr>
        <w:rFonts w:hint="default"/>
      </w:rPr>
    </w:lvl>
    <w:lvl w:ilvl="5" w:tplc="E50EF4B6">
      <w:start w:val="1"/>
      <w:numFmt w:val="bullet"/>
      <w:lvlText w:val="•"/>
      <w:lvlJc w:val="left"/>
      <w:pPr>
        <w:ind w:left="5573" w:hanging="286"/>
      </w:pPr>
      <w:rPr>
        <w:rFonts w:hint="default"/>
      </w:rPr>
    </w:lvl>
    <w:lvl w:ilvl="6" w:tplc="91D03BBE">
      <w:start w:val="1"/>
      <w:numFmt w:val="bullet"/>
      <w:lvlText w:val="•"/>
      <w:lvlJc w:val="left"/>
      <w:pPr>
        <w:ind w:left="6580" w:hanging="286"/>
      </w:pPr>
      <w:rPr>
        <w:rFonts w:hint="default"/>
      </w:rPr>
    </w:lvl>
    <w:lvl w:ilvl="7" w:tplc="616A9748">
      <w:start w:val="1"/>
      <w:numFmt w:val="bullet"/>
      <w:lvlText w:val="•"/>
      <w:lvlJc w:val="left"/>
      <w:pPr>
        <w:ind w:left="7586" w:hanging="286"/>
      </w:pPr>
      <w:rPr>
        <w:rFonts w:hint="default"/>
      </w:rPr>
    </w:lvl>
    <w:lvl w:ilvl="8" w:tplc="4F50226C">
      <w:start w:val="1"/>
      <w:numFmt w:val="bullet"/>
      <w:lvlText w:val="•"/>
      <w:lvlJc w:val="left"/>
      <w:pPr>
        <w:ind w:left="8593" w:hanging="286"/>
      </w:pPr>
      <w:rPr>
        <w:rFonts w:hint="default"/>
      </w:rPr>
    </w:lvl>
  </w:abstractNum>
  <w:abstractNum w:abstractNumId="5" w15:restartNumberingAfterBreak="0">
    <w:nsid w:val="75A767C4"/>
    <w:multiLevelType w:val="hybridMultilevel"/>
    <w:tmpl w:val="54189218"/>
    <w:lvl w:ilvl="0" w:tplc="33CC90D0">
      <w:start w:val="1"/>
      <w:numFmt w:val="decimal"/>
      <w:lvlText w:val="%1."/>
      <w:lvlJc w:val="left"/>
      <w:pPr>
        <w:ind w:left="473" w:hanging="360"/>
        <w:jc w:val="left"/>
      </w:pPr>
      <w:rPr>
        <w:rFonts w:ascii="Times New Roman" w:eastAsia="Times New Roman" w:hAnsi="Times New Roman" w:hint="default"/>
        <w:b/>
        <w:bCs/>
        <w:sz w:val="24"/>
        <w:szCs w:val="24"/>
      </w:rPr>
    </w:lvl>
    <w:lvl w:ilvl="1" w:tplc="0B8C45B0">
      <w:start w:val="1"/>
      <w:numFmt w:val="lowerLetter"/>
      <w:lvlText w:val="%2."/>
      <w:lvlJc w:val="left"/>
      <w:pPr>
        <w:ind w:left="1106" w:hanging="569"/>
        <w:jc w:val="left"/>
      </w:pPr>
      <w:rPr>
        <w:rFonts w:ascii="Times New Roman" w:eastAsia="Times New Roman" w:hAnsi="Times New Roman" w:hint="default"/>
        <w:sz w:val="24"/>
        <w:szCs w:val="24"/>
      </w:rPr>
    </w:lvl>
    <w:lvl w:ilvl="2" w:tplc="D1123952">
      <w:start w:val="1"/>
      <w:numFmt w:val="bullet"/>
      <w:lvlText w:val="•"/>
      <w:lvlJc w:val="left"/>
      <w:pPr>
        <w:ind w:left="1106" w:hanging="569"/>
      </w:pPr>
      <w:rPr>
        <w:rFonts w:hint="default"/>
      </w:rPr>
    </w:lvl>
    <w:lvl w:ilvl="3" w:tplc="4946631C">
      <w:start w:val="1"/>
      <w:numFmt w:val="bullet"/>
      <w:lvlText w:val="•"/>
      <w:lvlJc w:val="left"/>
      <w:pPr>
        <w:ind w:left="2294" w:hanging="569"/>
      </w:pPr>
      <w:rPr>
        <w:rFonts w:hint="default"/>
      </w:rPr>
    </w:lvl>
    <w:lvl w:ilvl="4" w:tplc="AE882FBC">
      <w:start w:val="1"/>
      <w:numFmt w:val="bullet"/>
      <w:lvlText w:val="•"/>
      <w:lvlJc w:val="left"/>
      <w:pPr>
        <w:ind w:left="3481" w:hanging="569"/>
      </w:pPr>
      <w:rPr>
        <w:rFonts w:hint="default"/>
      </w:rPr>
    </w:lvl>
    <w:lvl w:ilvl="5" w:tplc="9670BA94">
      <w:start w:val="1"/>
      <w:numFmt w:val="bullet"/>
      <w:lvlText w:val="•"/>
      <w:lvlJc w:val="left"/>
      <w:pPr>
        <w:ind w:left="4669" w:hanging="569"/>
      </w:pPr>
      <w:rPr>
        <w:rFonts w:hint="default"/>
      </w:rPr>
    </w:lvl>
    <w:lvl w:ilvl="6" w:tplc="41B649EA">
      <w:start w:val="1"/>
      <w:numFmt w:val="bullet"/>
      <w:lvlText w:val="•"/>
      <w:lvlJc w:val="left"/>
      <w:pPr>
        <w:ind w:left="5856" w:hanging="569"/>
      </w:pPr>
      <w:rPr>
        <w:rFonts w:hint="default"/>
      </w:rPr>
    </w:lvl>
    <w:lvl w:ilvl="7" w:tplc="E37EF520">
      <w:start w:val="1"/>
      <w:numFmt w:val="bullet"/>
      <w:lvlText w:val="•"/>
      <w:lvlJc w:val="left"/>
      <w:pPr>
        <w:ind w:left="7044" w:hanging="569"/>
      </w:pPr>
      <w:rPr>
        <w:rFonts w:hint="default"/>
      </w:rPr>
    </w:lvl>
    <w:lvl w:ilvl="8" w:tplc="9526384E">
      <w:start w:val="1"/>
      <w:numFmt w:val="bullet"/>
      <w:lvlText w:val="•"/>
      <w:lvlJc w:val="left"/>
      <w:pPr>
        <w:ind w:left="8231" w:hanging="569"/>
      </w:pPr>
      <w:rPr>
        <w:rFonts w:hint="default"/>
      </w:rPr>
    </w:lvl>
  </w:abstractNum>
  <w:abstractNum w:abstractNumId="6" w15:restartNumberingAfterBreak="0">
    <w:nsid w:val="7B5B140D"/>
    <w:multiLevelType w:val="hybridMultilevel"/>
    <w:tmpl w:val="E7206AF6"/>
    <w:lvl w:ilvl="0" w:tplc="01EAD73E">
      <w:start w:val="1"/>
      <w:numFmt w:val="lowerLetter"/>
      <w:lvlText w:val="%1."/>
      <w:lvlJc w:val="left"/>
      <w:pPr>
        <w:ind w:left="833" w:hanging="360"/>
        <w:jc w:val="left"/>
      </w:pPr>
      <w:rPr>
        <w:rFonts w:ascii="Times New Roman" w:eastAsia="Times New Roman" w:hAnsi="Times New Roman" w:hint="default"/>
        <w:sz w:val="24"/>
        <w:szCs w:val="24"/>
      </w:rPr>
    </w:lvl>
    <w:lvl w:ilvl="1" w:tplc="E252E73A">
      <w:start w:val="1"/>
      <w:numFmt w:val="bullet"/>
      <w:lvlText w:val="•"/>
      <w:lvlJc w:val="left"/>
      <w:pPr>
        <w:ind w:left="1810" w:hanging="360"/>
      </w:pPr>
      <w:rPr>
        <w:rFonts w:hint="default"/>
      </w:rPr>
    </w:lvl>
    <w:lvl w:ilvl="2" w:tplc="2962193A">
      <w:start w:val="1"/>
      <w:numFmt w:val="bullet"/>
      <w:lvlText w:val="•"/>
      <w:lvlJc w:val="left"/>
      <w:pPr>
        <w:ind w:left="2787" w:hanging="360"/>
      </w:pPr>
      <w:rPr>
        <w:rFonts w:hint="default"/>
      </w:rPr>
    </w:lvl>
    <w:lvl w:ilvl="3" w:tplc="4D900104">
      <w:start w:val="1"/>
      <w:numFmt w:val="bullet"/>
      <w:lvlText w:val="•"/>
      <w:lvlJc w:val="left"/>
      <w:pPr>
        <w:ind w:left="3765" w:hanging="360"/>
      </w:pPr>
      <w:rPr>
        <w:rFonts w:hint="default"/>
      </w:rPr>
    </w:lvl>
    <w:lvl w:ilvl="4" w:tplc="4DC2993E">
      <w:start w:val="1"/>
      <w:numFmt w:val="bullet"/>
      <w:lvlText w:val="•"/>
      <w:lvlJc w:val="left"/>
      <w:pPr>
        <w:ind w:left="4742" w:hanging="360"/>
      </w:pPr>
      <w:rPr>
        <w:rFonts w:hint="default"/>
      </w:rPr>
    </w:lvl>
    <w:lvl w:ilvl="5" w:tplc="8B6E868A">
      <w:start w:val="1"/>
      <w:numFmt w:val="bullet"/>
      <w:lvlText w:val="•"/>
      <w:lvlJc w:val="left"/>
      <w:pPr>
        <w:ind w:left="5719" w:hanging="360"/>
      </w:pPr>
      <w:rPr>
        <w:rFonts w:hint="default"/>
      </w:rPr>
    </w:lvl>
    <w:lvl w:ilvl="6" w:tplc="D2FA3D3E">
      <w:start w:val="1"/>
      <w:numFmt w:val="bullet"/>
      <w:lvlText w:val="•"/>
      <w:lvlJc w:val="left"/>
      <w:pPr>
        <w:ind w:left="6697" w:hanging="360"/>
      </w:pPr>
      <w:rPr>
        <w:rFonts w:hint="default"/>
      </w:rPr>
    </w:lvl>
    <w:lvl w:ilvl="7" w:tplc="DFEAB058">
      <w:start w:val="1"/>
      <w:numFmt w:val="bullet"/>
      <w:lvlText w:val="•"/>
      <w:lvlJc w:val="left"/>
      <w:pPr>
        <w:ind w:left="7674" w:hanging="360"/>
      </w:pPr>
      <w:rPr>
        <w:rFonts w:hint="default"/>
      </w:rPr>
    </w:lvl>
    <w:lvl w:ilvl="8" w:tplc="AC1C1842">
      <w:start w:val="1"/>
      <w:numFmt w:val="bullet"/>
      <w:lvlText w:val="•"/>
      <w:lvlJc w:val="left"/>
      <w:pPr>
        <w:ind w:left="8651" w:hanging="360"/>
      </w:pPr>
      <w:rPr>
        <w:rFonts w:hint="default"/>
      </w:rPr>
    </w:lvl>
  </w:abstractNum>
  <w:abstractNum w:abstractNumId="7" w15:restartNumberingAfterBreak="0">
    <w:nsid w:val="7E6776F8"/>
    <w:multiLevelType w:val="hybridMultilevel"/>
    <w:tmpl w:val="C5CE02B8"/>
    <w:lvl w:ilvl="0" w:tplc="C2A4CAA8">
      <w:start w:val="9"/>
      <w:numFmt w:val="lowerLetter"/>
      <w:lvlText w:val="%1."/>
      <w:lvlJc w:val="left"/>
      <w:pPr>
        <w:ind w:left="833" w:hanging="360"/>
        <w:jc w:val="left"/>
      </w:pPr>
      <w:rPr>
        <w:rFonts w:ascii="Times New Roman" w:eastAsia="Times New Roman" w:hAnsi="Times New Roman" w:hint="default"/>
        <w:sz w:val="24"/>
        <w:szCs w:val="24"/>
      </w:rPr>
    </w:lvl>
    <w:lvl w:ilvl="1" w:tplc="449A4C38">
      <w:start w:val="1"/>
      <w:numFmt w:val="bullet"/>
      <w:lvlText w:val="•"/>
      <w:lvlJc w:val="left"/>
      <w:pPr>
        <w:ind w:left="1810" w:hanging="360"/>
      </w:pPr>
      <w:rPr>
        <w:rFonts w:hint="default"/>
      </w:rPr>
    </w:lvl>
    <w:lvl w:ilvl="2" w:tplc="977632C0">
      <w:start w:val="1"/>
      <w:numFmt w:val="bullet"/>
      <w:lvlText w:val="•"/>
      <w:lvlJc w:val="left"/>
      <w:pPr>
        <w:ind w:left="2787" w:hanging="360"/>
      </w:pPr>
      <w:rPr>
        <w:rFonts w:hint="default"/>
      </w:rPr>
    </w:lvl>
    <w:lvl w:ilvl="3" w:tplc="7BD66868">
      <w:start w:val="1"/>
      <w:numFmt w:val="bullet"/>
      <w:lvlText w:val="•"/>
      <w:lvlJc w:val="left"/>
      <w:pPr>
        <w:ind w:left="3765" w:hanging="360"/>
      </w:pPr>
      <w:rPr>
        <w:rFonts w:hint="default"/>
      </w:rPr>
    </w:lvl>
    <w:lvl w:ilvl="4" w:tplc="E0E0A8F6">
      <w:start w:val="1"/>
      <w:numFmt w:val="bullet"/>
      <w:lvlText w:val="•"/>
      <w:lvlJc w:val="left"/>
      <w:pPr>
        <w:ind w:left="4742" w:hanging="360"/>
      </w:pPr>
      <w:rPr>
        <w:rFonts w:hint="default"/>
      </w:rPr>
    </w:lvl>
    <w:lvl w:ilvl="5" w:tplc="696CCAA6">
      <w:start w:val="1"/>
      <w:numFmt w:val="bullet"/>
      <w:lvlText w:val="•"/>
      <w:lvlJc w:val="left"/>
      <w:pPr>
        <w:ind w:left="5719" w:hanging="360"/>
      </w:pPr>
      <w:rPr>
        <w:rFonts w:hint="default"/>
      </w:rPr>
    </w:lvl>
    <w:lvl w:ilvl="6" w:tplc="F9A6F9A4">
      <w:start w:val="1"/>
      <w:numFmt w:val="bullet"/>
      <w:lvlText w:val="•"/>
      <w:lvlJc w:val="left"/>
      <w:pPr>
        <w:ind w:left="6697" w:hanging="360"/>
      </w:pPr>
      <w:rPr>
        <w:rFonts w:hint="default"/>
      </w:rPr>
    </w:lvl>
    <w:lvl w:ilvl="7" w:tplc="9DFEC644">
      <w:start w:val="1"/>
      <w:numFmt w:val="bullet"/>
      <w:lvlText w:val="•"/>
      <w:lvlJc w:val="left"/>
      <w:pPr>
        <w:ind w:left="7674" w:hanging="360"/>
      </w:pPr>
      <w:rPr>
        <w:rFonts w:hint="default"/>
      </w:rPr>
    </w:lvl>
    <w:lvl w:ilvl="8" w:tplc="91D8B7F0">
      <w:start w:val="1"/>
      <w:numFmt w:val="bullet"/>
      <w:lvlText w:val="•"/>
      <w:lvlJc w:val="left"/>
      <w:pPr>
        <w:ind w:left="8651" w:hanging="360"/>
      </w:pPr>
      <w:rPr>
        <w:rFonts w:hint="default"/>
      </w:r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55567"/>
    <w:rsid w:val="002B4850"/>
    <w:rsid w:val="00655567"/>
    <w:rsid w:val="007C6AFD"/>
    <w:rsid w:val="00A23988"/>
    <w:rsid w:val="00B963F5"/>
    <w:rsid w:val="00C75C6E"/>
    <w:rsid w:val="00EE005F"/>
    <w:rsid w:val="00F04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E1C41C3-7839-41FC-B615-3A69560A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3"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13"/>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473" w:hanging="360"/>
    </w:pPr>
    <w:rPr>
      <w:rFonts w:ascii="Times New Roman" w:eastAsia="Times New Roman" w:hAnsi="Times New Roman"/>
      <w:b/>
      <w:bCs/>
      <w:sz w:val="24"/>
      <w:szCs w:val="24"/>
    </w:rPr>
  </w:style>
  <w:style w:type="paragraph" w:styleId="TOC2">
    <w:name w:val="toc 2"/>
    <w:basedOn w:val="Normal"/>
    <w:uiPriority w:val="1"/>
    <w:qFormat/>
    <w:pPr>
      <w:spacing w:before="247"/>
      <w:ind w:left="1106" w:hanging="568"/>
    </w:pPr>
    <w:rPr>
      <w:rFonts w:ascii="Times New Roman" w:eastAsia="Times New Roman" w:hAnsi="Times New Roman"/>
      <w:b/>
      <w:bCs/>
      <w:sz w:val="24"/>
      <w:szCs w:val="24"/>
    </w:rPr>
  </w:style>
  <w:style w:type="paragraph" w:styleId="TOC3">
    <w:name w:val="toc 3"/>
    <w:basedOn w:val="Normal"/>
    <w:uiPriority w:val="1"/>
    <w:qFormat/>
    <w:pPr>
      <w:ind w:left="1106"/>
    </w:pPr>
    <w:rPr>
      <w:rFonts w:ascii="Times New Roman" w:eastAsia="Times New Roman" w:hAnsi="Times New Roman"/>
      <w:b/>
      <w:bCs/>
      <w:sz w:val="24"/>
      <w:szCs w:val="24"/>
    </w:rPr>
  </w:style>
  <w:style w:type="paragraph" w:styleId="BodyText">
    <w:name w:val="Body Text"/>
    <w:basedOn w:val="Normal"/>
    <w:uiPriority w:val="1"/>
    <w:qFormat/>
    <w:pPr>
      <w:ind w:left="833"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pd@ulb.ac.be" TargetMode="External"/><Relationship Id="rId5" Type="http://schemas.openxmlformats.org/officeDocument/2006/relationships/footnotes" Target="footnotes.xml"/><Relationship Id="rId10" Type="http://schemas.openxmlformats.org/officeDocument/2006/relationships/hyperlink" Target="mailto:contact@apd-gba.be" TargetMode="External"/><Relationship Id="rId4" Type="http://schemas.openxmlformats.org/officeDocument/2006/relationships/webSettings" Target="webSettings.xml"/><Relationship Id="rId9" Type="http://schemas.openxmlformats.org/officeDocument/2006/relationships/hyperlink" Target="https://www.dataprotectionauthority.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GREGOIRE  Virginie</dc:creator>
  <cp:lastModifiedBy>Simon</cp:lastModifiedBy>
  <cp:revision>8</cp:revision>
  <dcterms:created xsi:type="dcterms:W3CDTF">2019-03-05T15:55:00Z</dcterms:created>
  <dcterms:modified xsi:type="dcterms:W3CDTF">2019-03-14T09:54:00Z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LastSaved">
    <vt:filetime>2019-03-05T00:00:00Z</vt:filetime>
  </property>
</Properties>
</file>